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BD7E72" w:rsidRDefault="00022235" w:rsidP="003F3F09">
      <w:pPr>
        <w:suppressAutoHyphens/>
        <w:jc w:val="center"/>
        <w:rPr>
          <w:b/>
        </w:rPr>
      </w:pPr>
      <w:r w:rsidRPr="00BD7E72">
        <w:rPr>
          <w:b/>
        </w:rPr>
        <w:t>Сводный отчет</w:t>
      </w:r>
      <w:r w:rsidR="00FE38F5" w:rsidRPr="00BD7E72">
        <w:rPr>
          <w:b/>
        </w:rPr>
        <w:t xml:space="preserve"> об оценке регулирующего воздействия</w:t>
      </w:r>
    </w:p>
    <w:p w:rsidR="00FE38F5" w:rsidRPr="00BD7E72" w:rsidRDefault="00FE38F5" w:rsidP="003F3F09">
      <w:pPr>
        <w:suppressAutoHyphens/>
        <w:jc w:val="center"/>
        <w:rPr>
          <w:b/>
        </w:rPr>
      </w:pPr>
      <w:r w:rsidRPr="00BD7E72">
        <w:rPr>
          <w:b/>
        </w:rPr>
        <w:t>проекта муниципального нормативного правового акта</w:t>
      </w:r>
    </w:p>
    <w:p w:rsidR="00FE38F5" w:rsidRPr="00BD7E72" w:rsidRDefault="00FE38F5" w:rsidP="003F3F09">
      <w:pPr>
        <w:suppressAutoHyphen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E38F5" w:rsidRPr="00BD7E72" w:rsidTr="00AF08E9">
        <w:trPr>
          <w:trHeight w:val="968"/>
        </w:trPr>
        <w:tc>
          <w:tcPr>
            <w:tcW w:w="3652" w:type="dxa"/>
            <w:shd w:val="clear" w:color="auto" w:fill="auto"/>
          </w:tcPr>
          <w:p w:rsidR="00FE38F5" w:rsidRPr="00BD7E72" w:rsidRDefault="00FE38F5" w:rsidP="003F3F09">
            <w:pPr>
              <w:suppressAutoHyphens/>
              <w:jc w:val="both"/>
            </w:pPr>
            <w:r w:rsidRPr="00BD7E72">
              <w:rPr>
                <w:b/>
              </w:rPr>
              <w:t>№</w:t>
            </w:r>
            <w:r w:rsidRPr="00BD7E72">
              <w:t xml:space="preserve"> _______</w:t>
            </w:r>
            <w:r w:rsidR="00E522F9" w:rsidRPr="00BD7E72">
              <w:t>01</w:t>
            </w:r>
            <w:r w:rsidRPr="00BD7E72">
              <w:t>_____________</w:t>
            </w:r>
          </w:p>
          <w:p w:rsidR="00FE38F5" w:rsidRPr="00BD7E72" w:rsidRDefault="00FE38F5" w:rsidP="003F3F09">
            <w:pPr>
              <w:suppressAutoHyphens/>
              <w:jc w:val="both"/>
              <w:rPr>
                <w:szCs w:val="20"/>
              </w:rPr>
            </w:pPr>
          </w:p>
        </w:tc>
        <w:tc>
          <w:tcPr>
            <w:tcW w:w="6095" w:type="dxa"/>
            <w:shd w:val="clear" w:color="auto" w:fill="auto"/>
          </w:tcPr>
          <w:p w:rsidR="00FE38F5" w:rsidRPr="00BD7E72" w:rsidRDefault="00FE38F5" w:rsidP="003F3F09">
            <w:pPr>
              <w:suppressAutoHyphens/>
              <w:jc w:val="both"/>
            </w:pPr>
            <w:r w:rsidRPr="00BD7E72">
              <w:t>Сроки проведения публичного обсуждения:</w:t>
            </w:r>
          </w:p>
          <w:p w:rsidR="001F6B5A" w:rsidRPr="00BD7E72" w:rsidRDefault="001F6B5A" w:rsidP="003F3F09">
            <w:pPr>
              <w:suppressAutoHyphens/>
              <w:autoSpaceDE w:val="0"/>
              <w:autoSpaceDN w:val="0"/>
              <w:adjustRightInd w:val="0"/>
              <w:spacing w:line="312" w:lineRule="auto"/>
              <w:jc w:val="both"/>
              <w:rPr>
                <w:b/>
                <w:sz w:val="24"/>
                <w:szCs w:val="24"/>
              </w:rPr>
            </w:pPr>
            <w:r w:rsidRPr="00BD7E72">
              <w:rPr>
                <w:b/>
                <w:sz w:val="24"/>
                <w:szCs w:val="24"/>
              </w:rPr>
              <w:t>начало: «</w:t>
            </w:r>
            <w:r w:rsidR="00466EE9">
              <w:rPr>
                <w:b/>
                <w:sz w:val="24"/>
                <w:szCs w:val="24"/>
              </w:rPr>
              <w:t>09</w:t>
            </w:r>
            <w:r w:rsidRPr="00BD7E72">
              <w:rPr>
                <w:b/>
                <w:sz w:val="24"/>
                <w:szCs w:val="24"/>
              </w:rPr>
              <w:t>»</w:t>
            </w:r>
            <w:r w:rsidR="00466EE9">
              <w:rPr>
                <w:b/>
                <w:sz w:val="24"/>
                <w:szCs w:val="24"/>
              </w:rPr>
              <w:t>апреля</w:t>
            </w:r>
            <w:r w:rsidRPr="00BD7E72">
              <w:rPr>
                <w:b/>
                <w:sz w:val="24"/>
                <w:szCs w:val="24"/>
              </w:rPr>
              <w:t xml:space="preserve"> 201</w:t>
            </w:r>
            <w:r w:rsidR="00466EE9">
              <w:rPr>
                <w:b/>
                <w:sz w:val="24"/>
                <w:szCs w:val="24"/>
              </w:rPr>
              <w:t>8</w:t>
            </w:r>
            <w:r w:rsidRPr="00BD7E72">
              <w:rPr>
                <w:b/>
                <w:sz w:val="24"/>
                <w:szCs w:val="24"/>
              </w:rPr>
              <w:t xml:space="preserve"> г.;</w:t>
            </w:r>
          </w:p>
          <w:p w:rsidR="00FE38F5" w:rsidRPr="00BD7E72" w:rsidRDefault="001F6B5A" w:rsidP="00466EE9">
            <w:pPr>
              <w:suppressAutoHyphens/>
              <w:jc w:val="both"/>
              <w:rPr>
                <w:szCs w:val="20"/>
              </w:rPr>
            </w:pPr>
            <w:r w:rsidRPr="00BD7E72">
              <w:rPr>
                <w:b/>
                <w:sz w:val="24"/>
                <w:szCs w:val="24"/>
              </w:rPr>
              <w:t>окончание: «</w:t>
            </w:r>
            <w:r w:rsidR="00466EE9">
              <w:rPr>
                <w:b/>
                <w:sz w:val="24"/>
                <w:szCs w:val="24"/>
              </w:rPr>
              <w:t>2</w:t>
            </w:r>
            <w:r w:rsidR="00482A9B" w:rsidRPr="00BD7E72">
              <w:rPr>
                <w:b/>
                <w:sz w:val="24"/>
                <w:szCs w:val="24"/>
              </w:rPr>
              <w:t>3</w:t>
            </w:r>
            <w:r w:rsidRPr="00BD7E72">
              <w:rPr>
                <w:b/>
                <w:sz w:val="24"/>
                <w:szCs w:val="24"/>
              </w:rPr>
              <w:t>»</w:t>
            </w:r>
            <w:r w:rsidR="00466EE9">
              <w:rPr>
                <w:b/>
                <w:sz w:val="24"/>
                <w:szCs w:val="24"/>
              </w:rPr>
              <w:t>апрел</w:t>
            </w:r>
            <w:r w:rsidR="00482A9B" w:rsidRPr="00BD7E72">
              <w:rPr>
                <w:b/>
                <w:sz w:val="24"/>
                <w:szCs w:val="24"/>
              </w:rPr>
              <w:t>я</w:t>
            </w:r>
            <w:r w:rsidRPr="00BD7E72">
              <w:rPr>
                <w:b/>
                <w:sz w:val="24"/>
                <w:szCs w:val="24"/>
              </w:rPr>
              <w:t xml:space="preserve"> 201</w:t>
            </w:r>
            <w:r w:rsidR="00466EE9">
              <w:rPr>
                <w:b/>
                <w:sz w:val="24"/>
                <w:szCs w:val="24"/>
              </w:rPr>
              <w:t>8</w:t>
            </w:r>
            <w:r w:rsidRPr="00BD7E72">
              <w:rPr>
                <w:b/>
                <w:sz w:val="24"/>
                <w:szCs w:val="24"/>
              </w:rPr>
              <w:t>г.</w:t>
            </w:r>
          </w:p>
        </w:tc>
      </w:tr>
    </w:tbl>
    <w:p w:rsidR="00FE38F5" w:rsidRPr="00BD7E72" w:rsidRDefault="00FE38F5" w:rsidP="003F3F09">
      <w:pPr>
        <w:suppressAutoHyphens/>
        <w:jc w:val="both"/>
        <w:rPr>
          <w:szCs w:val="20"/>
        </w:rPr>
      </w:pPr>
    </w:p>
    <w:p w:rsidR="00FE38F5" w:rsidRPr="00BD7E72" w:rsidRDefault="00FE38F5" w:rsidP="003F3F09">
      <w:pPr>
        <w:suppressAutoHyphens/>
        <w:contextualSpacing/>
        <w:jc w:val="center"/>
        <w:rPr>
          <w:b/>
        </w:rPr>
      </w:pPr>
      <w:r w:rsidRPr="00BD7E72">
        <w:rPr>
          <w:b/>
        </w:rPr>
        <w:t>1. Общая информация</w:t>
      </w:r>
    </w:p>
    <w:p w:rsidR="00FE38F5" w:rsidRPr="00BD7E72" w:rsidRDefault="00FE38F5" w:rsidP="003F3F09">
      <w:pPr>
        <w:suppressAutoHyphens/>
        <w:contextualSpacing/>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E38F5" w:rsidRPr="00BD7E72" w:rsidTr="00022235">
        <w:tc>
          <w:tcPr>
            <w:tcW w:w="9781" w:type="dxa"/>
            <w:shd w:val="clear" w:color="auto" w:fill="auto"/>
          </w:tcPr>
          <w:p w:rsidR="00FE38F5" w:rsidRPr="00BD7E72" w:rsidRDefault="00A02E2E" w:rsidP="00A02E2E">
            <w:pPr>
              <w:keepNext/>
              <w:keepLines/>
              <w:widowControl w:val="0"/>
              <w:outlineLvl w:val="0"/>
            </w:pPr>
            <w:r>
              <w:t>1.1</w:t>
            </w:r>
            <w:r w:rsidR="00E90E8F">
              <w:t xml:space="preserve">. </w:t>
            </w:r>
            <w:proofErr w:type="gramStart"/>
            <w:r w:rsidR="00482A9B" w:rsidRPr="00BD7E72">
              <w:t>Управление экологии и природопользования</w:t>
            </w:r>
            <w:r w:rsidR="00A1171F">
              <w:t xml:space="preserve"> </w:t>
            </w:r>
            <w:r w:rsidR="001F6B5A" w:rsidRPr="00BD7E72">
              <w:t xml:space="preserve">администрации </w:t>
            </w:r>
            <w:proofErr w:type="spellStart"/>
            <w:r w:rsidR="001F6B5A" w:rsidRPr="00BD7E72">
              <w:t>Нижнева</w:t>
            </w:r>
            <w:r w:rsidR="001F6B5A" w:rsidRPr="00BD7E72">
              <w:t>р</w:t>
            </w:r>
            <w:r w:rsidR="001F6B5A" w:rsidRPr="00BD7E72">
              <w:t>товского</w:t>
            </w:r>
            <w:proofErr w:type="spellEnd"/>
            <w:r w:rsidR="001F6B5A" w:rsidRPr="00BD7E72">
              <w:t xml:space="preserve"> района</w:t>
            </w:r>
            <w:r w:rsidR="00F77B4C">
              <w:t>,</w:t>
            </w:r>
            <w:r w:rsidR="001F6B5A" w:rsidRPr="00BD7E72">
              <w:t xml:space="preserve"> </w:t>
            </w:r>
            <w:r w:rsidR="00FE38F5" w:rsidRPr="00BD7E72">
              <w:t>являющ</w:t>
            </w:r>
            <w:r w:rsidR="001C7D9A">
              <w:t>ее</w:t>
            </w:r>
            <w:r w:rsidR="00FE38F5" w:rsidRPr="00BD7E72">
              <w:t>ся разработчиком проекта муниципального норм</w:t>
            </w:r>
            <w:r w:rsidR="00FE38F5" w:rsidRPr="00BD7E72">
              <w:t>а</w:t>
            </w:r>
            <w:r w:rsidR="00FE38F5" w:rsidRPr="00BD7E72">
              <w:t>тивного правового акта администрации района, устанавливающего новые или изменяющего раннее предусмотренные муниципальными нормативными пр</w:t>
            </w:r>
            <w:r w:rsidR="00FE38F5" w:rsidRPr="00BD7E72">
              <w:t>а</w:t>
            </w:r>
            <w:r w:rsidR="00FE38F5" w:rsidRPr="00BD7E72">
              <w:t>вовыми актами обязанности для субъектов предпринимательской и инвестиц</w:t>
            </w:r>
            <w:r w:rsidR="00FE38F5" w:rsidRPr="00BD7E72">
              <w:t>и</w:t>
            </w:r>
            <w:r w:rsidR="00FE38F5" w:rsidRPr="00BD7E72">
              <w:t>онной деятельности (далее – регулирующий орган):</w:t>
            </w:r>
            <w:proofErr w:type="gramEnd"/>
          </w:p>
          <w:p w:rsidR="00FE38F5" w:rsidRPr="00BD7E72" w:rsidRDefault="00482A9B" w:rsidP="0012369A">
            <w:pPr>
              <w:keepNext/>
              <w:keepLines/>
              <w:widowControl w:val="0"/>
              <w:suppressAutoHyphens/>
              <w:jc w:val="both"/>
              <w:outlineLvl w:val="0"/>
              <w:rPr>
                <w:sz w:val="22"/>
                <w:szCs w:val="22"/>
              </w:rPr>
            </w:pPr>
            <w:r w:rsidRPr="00BD7E72">
              <w:t>Управление экологии и природопользования</w:t>
            </w:r>
            <w:r w:rsidR="00B23A8E" w:rsidRPr="00BD7E72">
              <w:t xml:space="preserve"> администрации Нижневартовского района</w:t>
            </w:r>
            <w:r w:rsidR="006D3011" w:rsidRPr="00BD7E72">
              <w:t>.</w:t>
            </w:r>
          </w:p>
        </w:tc>
      </w:tr>
      <w:tr w:rsidR="00FE38F5" w:rsidRPr="00BD7E72" w:rsidTr="00022235">
        <w:tc>
          <w:tcPr>
            <w:tcW w:w="9781" w:type="dxa"/>
            <w:shd w:val="clear" w:color="auto" w:fill="auto"/>
          </w:tcPr>
          <w:p w:rsidR="00FE38F5" w:rsidRPr="00BD7E72" w:rsidRDefault="00FE38F5" w:rsidP="003F3F09">
            <w:pPr>
              <w:suppressAutoHyphens/>
              <w:jc w:val="both"/>
            </w:pPr>
            <w:r w:rsidRPr="00BD7E72">
              <w:t>1.2. </w:t>
            </w:r>
            <w:proofErr w:type="gramStart"/>
            <w:r w:rsidRPr="00BD7E72">
              <w:t>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 соисполнителях:</w:t>
            </w:r>
            <w:proofErr w:type="gramEnd"/>
          </w:p>
          <w:p w:rsidR="00FE38F5" w:rsidRPr="00BD7E72" w:rsidRDefault="0012369A" w:rsidP="003F3F09">
            <w:pPr>
              <w:suppressAutoHyphens/>
              <w:jc w:val="both"/>
            </w:pPr>
            <w:r w:rsidRPr="00BD7E72">
              <w:t>Отсутствуют</w:t>
            </w:r>
          </w:p>
        </w:tc>
      </w:tr>
      <w:tr w:rsidR="00FE38F5" w:rsidRPr="00BD7E72" w:rsidTr="00022235">
        <w:tc>
          <w:tcPr>
            <w:tcW w:w="9781" w:type="dxa"/>
            <w:shd w:val="clear" w:color="auto" w:fill="auto"/>
          </w:tcPr>
          <w:p w:rsidR="00AF08E9" w:rsidRDefault="00FE38F5" w:rsidP="00AF08E9">
            <w:pPr>
              <w:suppressAutoHyphens/>
              <w:spacing w:after="120"/>
              <w:jc w:val="both"/>
            </w:pPr>
            <w:r w:rsidRPr="00BD7E72">
              <w:t>1.3. Вид и наименование проекта муниципального нормативного правового акта:</w:t>
            </w:r>
          </w:p>
          <w:p w:rsidR="00466EE9" w:rsidRPr="00BD7E72" w:rsidRDefault="00466EE9" w:rsidP="00AF08E9">
            <w:pPr>
              <w:suppressAutoHyphens/>
              <w:spacing w:after="120"/>
              <w:jc w:val="both"/>
            </w:pPr>
            <w:r w:rsidRPr="00466EE9">
              <w:t>Проект постановления администрации района «О внесении изменений в постановление администрации района от 29.12.2017 № 2855 «Об утверждении Порядка сбора твёрдых коммунальных отходов (в том числе их раздельно</w:t>
            </w:r>
            <w:r w:rsidR="00E90E8F">
              <w:t>го сбора) на территории района»</w:t>
            </w:r>
          </w:p>
        </w:tc>
      </w:tr>
      <w:tr w:rsidR="00FE38F5" w:rsidRPr="00BD7E72" w:rsidTr="0012369A">
        <w:trPr>
          <w:trHeight w:val="374"/>
        </w:trPr>
        <w:tc>
          <w:tcPr>
            <w:tcW w:w="9781" w:type="dxa"/>
            <w:shd w:val="clear" w:color="auto" w:fill="auto"/>
          </w:tcPr>
          <w:p w:rsidR="00E90E8F" w:rsidRPr="00BD7E72" w:rsidRDefault="00FE38F5" w:rsidP="00E90E8F">
            <w:pPr>
              <w:suppressAutoHyphens/>
              <w:autoSpaceDE w:val="0"/>
              <w:autoSpaceDN w:val="0"/>
              <w:adjustRightInd w:val="0"/>
              <w:jc w:val="both"/>
              <w:outlineLvl w:val="1"/>
            </w:pPr>
            <w:r w:rsidRPr="00BD7E72">
              <w:t>1</w:t>
            </w:r>
            <w:r w:rsidR="00E90E8F" w:rsidRPr="00BD7E72">
              <w:t xml:space="preserve">.4. Основание для разработки проекта муниципального нормативного правового акта: </w:t>
            </w:r>
          </w:p>
          <w:p w:rsidR="00BE66F9" w:rsidRPr="00C17AA0" w:rsidRDefault="00E90E8F" w:rsidP="001C7D9A">
            <w:pPr>
              <w:suppressAutoHyphens/>
              <w:autoSpaceDE w:val="0"/>
              <w:autoSpaceDN w:val="0"/>
              <w:adjustRightInd w:val="0"/>
              <w:jc w:val="both"/>
              <w:outlineLvl w:val="1"/>
              <w:rPr>
                <w:sz w:val="22"/>
                <w:szCs w:val="22"/>
              </w:rPr>
            </w:pPr>
            <w:proofErr w:type="gramStart"/>
            <w:r w:rsidRPr="00C17AA0">
              <w:t>Во исполнение требований Федерального закона от 06.10.2003 № 131-ФЗ «Об общих принципах организации местного самоуправления в Российской Федерации», Федерального закона от 24.06.1998 № 89-ФЗ «Об отходах производства и потребления», Закона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001C7D9A">
              <w:t xml:space="preserve"> </w:t>
            </w:r>
            <w:proofErr w:type="gramEnd"/>
          </w:p>
        </w:tc>
      </w:tr>
      <w:tr w:rsidR="00FE38F5" w:rsidRPr="00BD7E72" w:rsidTr="00BC44DE">
        <w:trPr>
          <w:trHeight w:val="1199"/>
        </w:trPr>
        <w:tc>
          <w:tcPr>
            <w:tcW w:w="9781" w:type="dxa"/>
            <w:shd w:val="clear" w:color="auto" w:fill="auto"/>
          </w:tcPr>
          <w:p w:rsidR="00FE38F5" w:rsidRPr="00BD7E72" w:rsidRDefault="00FE38F5" w:rsidP="00E5050E">
            <w:pPr>
              <w:suppressAutoHyphens/>
              <w:autoSpaceDE w:val="0"/>
              <w:autoSpaceDN w:val="0"/>
              <w:adjustRightInd w:val="0"/>
              <w:jc w:val="both"/>
              <w:outlineLvl w:val="1"/>
              <w:rPr>
                <w:sz w:val="22"/>
                <w:szCs w:val="22"/>
              </w:rPr>
            </w:pPr>
            <w:r w:rsidRPr="00BD7E72">
              <w:t>1.5. Количество замечаний и предложений, полученных в связи с размещением уведомления о проведении публичных консультаций по проекту муниципального</w:t>
            </w:r>
            <w:r w:rsidR="00972889" w:rsidRPr="00BD7E72">
              <w:t xml:space="preserve"> нормативного правового акта: </w:t>
            </w:r>
            <w:r w:rsidR="00E5050E">
              <w:t>поступило 5 отзывов без замечаний и предложений</w:t>
            </w:r>
          </w:p>
        </w:tc>
      </w:tr>
      <w:tr w:rsidR="00FE38F5" w:rsidRPr="00BD7E72" w:rsidTr="00022235">
        <w:trPr>
          <w:trHeight w:val="2224"/>
        </w:trPr>
        <w:tc>
          <w:tcPr>
            <w:tcW w:w="9781" w:type="dxa"/>
            <w:shd w:val="clear" w:color="auto" w:fill="auto"/>
          </w:tcPr>
          <w:p w:rsidR="001F7CA2" w:rsidRDefault="00FE38F5" w:rsidP="003F3F09">
            <w:pPr>
              <w:suppressAutoHyphens/>
              <w:jc w:val="both"/>
            </w:pPr>
            <w:r w:rsidRPr="00BD7E72">
              <w:lastRenderedPageBreak/>
              <w:t>1.6. Контактная информация исполнителя регулирующего органа:</w:t>
            </w:r>
          </w:p>
          <w:p w:rsidR="00E5050E" w:rsidRPr="00BD7E72" w:rsidRDefault="00E5050E" w:rsidP="003F3F09">
            <w:pPr>
              <w:suppressAutoHyphens/>
              <w:jc w:val="both"/>
            </w:pPr>
          </w:p>
          <w:p w:rsidR="001F6B5A" w:rsidRPr="00BD7E72" w:rsidRDefault="001F6B5A" w:rsidP="003F3F09">
            <w:pPr>
              <w:suppressAutoHyphens/>
              <w:jc w:val="both"/>
              <w:rPr>
                <w:sz w:val="24"/>
                <w:szCs w:val="24"/>
              </w:rPr>
            </w:pPr>
            <w:r w:rsidRPr="00BD7E72">
              <w:rPr>
                <w:sz w:val="24"/>
                <w:szCs w:val="24"/>
              </w:rPr>
              <w:t xml:space="preserve">ФИО: </w:t>
            </w:r>
            <w:r w:rsidR="00BE66F9" w:rsidRPr="00BD7E72">
              <w:rPr>
                <w:sz w:val="24"/>
                <w:szCs w:val="24"/>
              </w:rPr>
              <w:t>Закирова Виктория Геннадьевна</w:t>
            </w:r>
          </w:p>
          <w:p w:rsidR="00BE66F9" w:rsidRPr="00BD7E72" w:rsidRDefault="001F6B5A" w:rsidP="003F3F09">
            <w:pPr>
              <w:suppressAutoHyphens/>
              <w:jc w:val="both"/>
              <w:rPr>
                <w:sz w:val="24"/>
                <w:szCs w:val="24"/>
              </w:rPr>
            </w:pPr>
            <w:r w:rsidRPr="00BD7E72">
              <w:rPr>
                <w:sz w:val="24"/>
                <w:szCs w:val="24"/>
              </w:rPr>
              <w:t xml:space="preserve">Должность: </w:t>
            </w:r>
            <w:r w:rsidR="00BE66F9" w:rsidRPr="00BD7E72">
              <w:rPr>
                <w:sz w:val="24"/>
                <w:szCs w:val="24"/>
              </w:rPr>
              <w:t>начальник отдела природоохранных программ и мероприятий администрации района</w:t>
            </w:r>
          </w:p>
          <w:p w:rsidR="00BE66F9" w:rsidRPr="00BD7E72" w:rsidRDefault="001F6B5A" w:rsidP="003F3F09">
            <w:pPr>
              <w:suppressAutoHyphens/>
              <w:jc w:val="both"/>
              <w:rPr>
                <w:sz w:val="24"/>
                <w:szCs w:val="24"/>
              </w:rPr>
            </w:pPr>
            <w:r w:rsidRPr="00BD7E72">
              <w:rPr>
                <w:sz w:val="24"/>
                <w:szCs w:val="24"/>
              </w:rPr>
              <w:t xml:space="preserve">Тел: </w:t>
            </w:r>
            <w:r w:rsidR="00BE66F9" w:rsidRPr="00BD7E72">
              <w:rPr>
                <w:sz w:val="24"/>
                <w:szCs w:val="24"/>
              </w:rPr>
              <w:t>8(3466) 49-48-08.</w:t>
            </w:r>
          </w:p>
          <w:p w:rsidR="00BE66F9" w:rsidRPr="00BD7E72" w:rsidRDefault="001F6B5A" w:rsidP="0012369A">
            <w:pPr>
              <w:jc w:val="both"/>
              <w:rPr>
                <w:sz w:val="22"/>
                <w:szCs w:val="22"/>
              </w:rPr>
            </w:pPr>
            <w:r w:rsidRPr="00BD7E72">
              <w:rPr>
                <w:sz w:val="24"/>
                <w:szCs w:val="24"/>
              </w:rPr>
              <w:t xml:space="preserve">Адрес электронной почты: </w:t>
            </w:r>
            <w:hyperlink r:id="rId9" w:history="1">
              <w:r w:rsidR="00BE66F9" w:rsidRPr="00BD7E72">
                <w:rPr>
                  <w:rStyle w:val="af9"/>
                  <w:color w:val="auto"/>
                  <w:sz w:val="24"/>
                  <w:szCs w:val="24"/>
                  <w:lang w:val="en-US"/>
                </w:rPr>
                <w:t>ecolog</w:t>
              </w:r>
              <w:r w:rsidR="00BE66F9" w:rsidRPr="00BD7E72">
                <w:rPr>
                  <w:rStyle w:val="af9"/>
                  <w:color w:val="auto"/>
                  <w:sz w:val="24"/>
                  <w:szCs w:val="24"/>
                </w:rPr>
                <w:t>@</w:t>
              </w:r>
              <w:r w:rsidR="00BE66F9" w:rsidRPr="00BD7E72">
                <w:rPr>
                  <w:rStyle w:val="af9"/>
                  <w:color w:val="auto"/>
                  <w:sz w:val="24"/>
                  <w:szCs w:val="24"/>
                  <w:lang w:val="en-US"/>
                </w:rPr>
                <w:t>nvraion</w:t>
              </w:r>
              <w:r w:rsidR="00BE66F9" w:rsidRPr="00BD7E72">
                <w:rPr>
                  <w:rStyle w:val="af9"/>
                  <w:color w:val="auto"/>
                  <w:sz w:val="24"/>
                  <w:szCs w:val="24"/>
                </w:rPr>
                <w:t>.</w:t>
              </w:r>
              <w:r w:rsidR="00BE66F9" w:rsidRPr="00BD7E72">
                <w:rPr>
                  <w:rStyle w:val="af9"/>
                  <w:color w:val="auto"/>
                  <w:sz w:val="24"/>
                  <w:szCs w:val="24"/>
                  <w:lang w:val="en-US"/>
                </w:rPr>
                <w:t>ru</w:t>
              </w:r>
            </w:hyperlink>
          </w:p>
        </w:tc>
      </w:tr>
    </w:tbl>
    <w:p w:rsidR="00FE38F5" w:rsidRPr="00BD7E72" w:rsidRDefault="00FE38F5" w:rsidP="003F3F09">
      <w:pPr>
        <w:suppressAutoHyphens/>
        <w:jc w:val="both"/>
      </w:pPr>
    </w:p>
    <w:p w:rsidR="00FE38F5" w:rsidRPr="00BD7E72" w:rsidRDefault="00FE38F5" w:rsidP="003F3F09">
      <w:pPr>
        <w:suppressAutoHyphens/>
        <w:jc w:val="center"/>
        <w:rPr>
          <w:b/>
        </w:rPr>
      </w:pPr>
      <w:r w:rsidRPr="00BD7E72">
        <w:rPr>
          <w:b/>
        </w:rPr>
        <w:t>2. </w:t>
      </w:r>
      <w:r w:rsidR="00864E1C" w:rsidRPr="00BD7E72">
        <w:rPr>
          <w:b/>
        </w:rPr>
        <w:t xml:space="preserve">Степень регулирующего воздействия проекта муниципального нормативного правового акта </w:t>
      </w:r>
    </w:p>
    <w:p w:rsidR="00FE38F5" w:rsidRPr="00BD7E72" w:rsidRDefault="00FE38F5" w:rsidP="003F3F09">
      <w:pPr>
        <w:suppressAutoHyphen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E38F5" w:rsidRPr="00BD7E72" w:rsidTr="0012369A">
        <w:trPr>
          <w:trHeight w:val="1042"/>
        </w:trPr>
        <w:tc>
          <w:tcPr>
            <w:tcW w:w="9747" w:type="dxa"/>
            <w:shd w:val="clear" w:color="auto" w:fill="auto"/>
          </w:tcPr>
          <w:p w:rsidR="008D0E2E" w:rsidRPr="00BD7E72" w:rsidRDefault="00FE38F5" w:rsidP="003F3F09">
            <w:pPr>
              <w:suppressAutoHyphens/>
              <w:contextualSpacing/>
              <w:jc w:val="both"/>
            </w:pPr>
            <w:r w:rsidRPr="00BD7E72">
              <w:t>2.1. </w:t>
            </w:r>
            <w:r w:rsidR="008D0E2E" w:rsidRPr="00BD7E72">
              <w:t>Степень регулирующего воздействия проекта муниципального нормативного правового акта:</w:t>
            </w:r>
          </w:p>
          <w:p w:rsidR="00FE38F5" w:rsidRPr="00BD7E72" w:rsidRDefault="007879F8" w:rsidP="00AF08E9">
            <w:pPr>
              <w:suppressAutoHyphens/>
              <w:autoSpaceDE w:val="0"/>
              <w:autoSpaceDN w:val="0"/>
              <w:adjustRightInd w:val="0"/>
              <w:ind w:right="24"/>
              <w:jc w:val="both"/>
            </w:pPr>
            <w:proofErr w:type="gramStart"/>
            <w:r w:rsidRPr="00BD7E72">
              <w:t>Средняя</w:t>
            </w:r>
            <w:proofErr w:type="gramEnd"/>
          </w:p>
        </w:tc>
      </w:tr>
      <w:tr w:rsidR="00FE38F5" w:rsidRPr="00BD7E72" w:rsidTr="00552B21">
        <w:tc>
          <w:tcPr>
            <w:tcW w:w="9747" w:type="dxa"/>
            <w:shd w:val="clear" w:color="auto" w:fill="auto"/>
          </w:tcPr>
          <w:p w:rsidR="008D0E2E" w:rsidRPr="00BD7E72" w:rsidRDefault="00FE38F5" w:rsidP="003F3F09">
            <w:pPr>
              <w:suppressAutoHyphens/>
              <w:contextualSpacing/>
              <w:jc w:val="both"/>
            </w:pPr>
            <w:r w:rsidRPr="00BD7E72">
              <w:t>2.2. </w:t>
            </w:r>
            <w:r w:rsidR="008D0E2E" w:rsidRPr="00BD7E72">
              <w:t>Обоснование отнесения проекта муниципального нормативного правового акта к определенной степени регулирующего воздействия:</w:t>
            </w:r>
          </w:p>
          <w:p w:rsidR="008D0E2E" w:rsidRPr="00BD7E72" w:rsidRDefault="00D15022" w:rsidP="00466EE9">
            <w:pPr>
              <w:suppressAutoHyphens/>
              <w:jc w:val="both"/>
              <w:rPr>
                <w:sz w:val="22"/>
                <w:szCs w:val="22"/>
              </w:rPr>
            </w:pPr>
            <w:proofErr w:type="gramStart"/>
            <w:r w:rsidRPr="00BD7E72">
              <w:t xml:space="preserve">Проект постановления </w:t>
            </w:r>
            <w:r w:rsidR="0027676B" w:rsidRPr="003F3F09">
              <w:t>содержит положения, изменяющие ранее предусмотренные</w:t>
            </w:r>
            <w:r w:rsidRPr="00BD7E72">
              <w:t xml:space="preserve"> требования к </w:t>
            </w:r>
            <w:r w:rsidR="00466EE9">
              <w:t>накоплению</w:t>
            </w:r>
            <w:r w:rsidRPr="00BD7E72">
              <w:t xml:space="preserve">, на территории Нижневартовского района твердых коммунальных отходов (далее – ТКО), в том числе их раздельному </w:t>
            </w:r>
            <w:r w:rsidR="00466EE9">
              <w:t>накоплению</w:t>
            </w:r>
            <w:r w:rsidRPr="00BD7E72">
              <w:t>, в целях обеспечения экологического и санитарно-эпидемиологического благополучия населения, предотвращения вредного воздействия ТКО на окружающую среду и здоровье человека, сбережение природных ресурсов, максимальное извлечение из ТКО вторичного сырья, повышение процента и эффективности его использования в проц</w:t>
            </w:r>
            <w:r w:rsidR="001F06ED" w:rsidRPr="00BD7E72">
              <w:t>ессе</w:t>
            </w:r>
            <w:proofErr w:type="gramEnd"/>
            <w:r w:rsidR="001F06ED" w:rsidRPr="00BD7E72">
              <w:t xml:space="preserve"> хозяйственной деятельности.</w:t>
            </w:r>
          </w:p>
        </w:tc>
      </w:tr>
    </w:tbl>
    <w:p w:rsidR="00FE38F5" w:rsidRPr="00BD7E72" w:rsidRDefault="00FE38F5" w:rsidP="003F3F09">
      <w:pPr>
        <w:suppressAutoHyphens/>
        <w:jc w:val="both"/>
        <w:rPr>
          <w:sz w:val="22"/>
        </w:rPr>
      </w:pPr>
    </w:p>
    <w:p w:rsidR="00EF3984" w:rsidRPr="00BD7E72" w:rsidRDefault="00EF3984" w:rsidP="003F3F09">
      <w:pPr>
        <w:suppressAutoHyphens/>
        <w:jc w:val="center"/>
        <w:rPr>
          <w:b/>
        </w:rPr>
      </w:pPr>
    </w:p>
    <w:p w:rsidR="0093416D" w:rsidRPr="00BD7E72" w:rsidRDefault="0093416D" w:rsidP="003F3F09">
      <w:pPr>
        <w:suppressAutoHyphens/>
        <w:jc w:val="center"/>
        <w:rPr>
          <w:b/>
        </w:rPr>
      </w:pPr>
      <w:r w:rsidRPr="00BD7E72">
        <w:rPr>
          <w:b/>
        </w:rPr>
        <w:t>3.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3416D" w:rsidRPr="00BD7E72" w:rsidTr="0093416D">
        <w:trPr>
          <w:trHeight w:val="1542"/>
        </w:trPr>
        <w:tc>
          <w:tcPr>
            <w:tcW w:w="9747" w:type="dxa"/>
            <w:shd w:val="clear" w:color="auto" w:fill="auto"/>
          </w:tcPr>
          <w:p w:rsidR="0093416D" w:rsidRDefault="0093416D" w:rsidP="003F3F09">
            <w:pPr>
              <w:suppressAutoHyphens/>
              <w:spacing w:after="120"/>
              <w:jc w:val="both"/>
            </w:pPr>
            <w:r w:rsidRPr="00BD7E72">
              <w:t>3.1.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93416D" w:rsidRPr="0027676B" w:rsidRDefault="0027676B" w:rsidP="0027676B">
            <w:pPr>
              <w:suppressAutoHyphens/>
              <w:spacing w:after="120"/>
              <w:jc w:val="both"/>
            </w:pPr>
            <w:r w:rsidRPr="003F3F09">
              <w:t>Настоящий проект постановления подготовлен в связи</w:t>
            </w:r>
            <w:r>
              <w:t xml:space="preserve"> с внесением изменений в </w:t>
            </w:r>
            <w:r w:rsidRPr="00BD7E72">
              <w:t>Закон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t xml:space="preserve"> законом </w:t>
            </w:r>
            <w:r w:rsidRPr="00C17AA0">
              <w:t>автономного округа от 29.03.2018 № 32-оз</w:t>
            </w:r>
          </w:p>
        </w:tc>
      </w:tr>
      <w:tr w:rsidR="0093416D" w:rsidRPr="00BD7E72" w:rsidTr="0093416D">
        <w:tc>
          <w:tcPr>
            <w:tcW w:w="9747" w:type="dxa"/>
            <w:shd w:val="clear" w:color="auto" w:fill="auto"/>
          </w:tcPr>
          <w:p w:rsidR="0093416D" w:rsidRPr="00BD7E72" w:rsidRDefault="0093416D" w:rsidP="00AF08E9">
            <w:pPr>
              <w:suppressAutoHyphens/>
              <w:spacing w:after="120"/>
            </w:pPr>
            <w:r w:rsidRPr="00BD7E72">
              <w:t>3.2. Перечень действующих муниципальных нормативных правовых актов (их положений), устанавливающих правовое регулирование:</w:t>
            </w:r>
          </w:p>
          <w:p w:rsidR="0093416D" w:rsidRPr="00BD7E72" w:rsidRDefault="00AA4913" w:rsidP="00AF08E9">
            <w:pPr>
              <w:suppressAutoHyphens/>
              <w:ind w:right="-1"/>
              <w:jc w:val="both"/>
              <w:rPr>
                <w:sz w:val="22"/>
                <w:szCs w:val="22"/>
              </w:rPr>
            </w:pPr>
            <w:r w:rsidRPr="00BD7E72">
              <w:t>отсутствуют</w:t>
            </w:r>
          </w:p>
        </w:tc>
      </w:tr>
      <w:tr w:rsidR="0093416D" w:rsidRPr="00BD7E72" w:rsidTr="0093416D">
        <w:tc>
          <w:tcPr>
            <w:tcW w:w="9747" w:type="dxa"/>
            <w:shd w:val="clear" w:color="auto" w:fill="auto"/>
          </w:tcPr>
          <w:p w:rsidR="0093416D" w:rsidRPr="00BD7E72" w:rsidRDefault="0093416D" w:rsidP="003F3F09">
            <w:pPr>
              <w:suppressAutoHyphens/>
              <w:contextualSpacing/>
              <w:jc w:val="both"/>
            </w:pPr>
            <w:r w:rsidRPr="00BD7E72">
              <w:t xml:space="preserve">3.3. Опыт муниципальных образований в соответствующих сферах деятельности: </w:t>
            </w:r>
          </w:p>
          <w:p w:rsidR="0093416D" w:rsidRPr="00C17AA0" w:rsidRDefault="00E5050E" w:rsidP="0027676B">
            <w:pPr>
              <w:suppressAutoHyphens/>
              <w:contextualSpacing/>
              <w:jc w:val="both"/>
            </w:pPr>
            <w:r w:rsidRPr="00C17AA0">
              <w:t>Отсутствую</w:t>
            </w:r>
            <w:r w:rsidR="00B36695" w:rsidRPr="00C17AA0">
              <w:t>т, в связи с</w:t>
            </w:r>
            <w:r w:rsidRPr="00C17AA0">
              <w:t xml:space="preserve"> тем что, изменения</w:t>
            </w:r>
            <w:r w:rsidR="00B36695" w:rsidRPr="00C17AA0">
              <w:t xml:space="preserve"> в </w:t>
            </w:r>
            <w:r w:rsidR="006C5FC3" w:rsidRPr="00C17AA0">
              <w:t xml:space="preserve">Закон Ханты-Мансийского автономного округа – Югры от 17.11.2016 № 79-оз «О наделении органов местного самоуправления муниципальных образований Ханты-Мансийского </w:t>
            </w:r>
            <w:r w:rsidR="006C5FC3" w:rsidRPr="00C17AA0">
              <w:lastRenderedPageBreak/>
              <w:t>автономного округа – Югры отдельными государственными полномочиями в сфере обращения с твердыми коммунальными отходами»</w:t>
            </w:r>
            <w:r w:rsidRPr="00C17AA0">
              <w:t>,</w:t>
            </w:r>
            <w:r w:rsidR="00A1171F">
              <w:t xml:space="preserve"> </w:t>
            </w:r>
            <w:r w:rsidRPr="00C17AA0">
              <w:t xml:space="preserve">внесены законом автономного округа от </w:t>
            </w:r>
            <w:r w:rsidR="00CC25F9" w:rsidRPr="00C17AA0">
              <w:t>29.03.2018</w:t>
            </w:r>
            <w:r w:rsidRPr="00C17AA0">
              <w:t xml:space="preserve"> №</w:t>
            </w:r>
            <w:r w:rsidR="00CC25F9" w:rsidRPr="00C17AA0">
              <w:t xml:space="preserve"> 32</w:t>
            </w:r>
            <w:r w:rsidRPr="00C17AA0">
              <w:t>-оз</w:t>
            </w:r>
          </w:p>
        </w:tc>
      </w:tr>
      <w:tr w:rsidR="0093416D" w:rsidRPr="00BD7E72" w:rsidTr="0093416D">
        <w:tc>
          <w:tcPr>
            <w:tcW w:w="9747" w:type="dxa"/>
            <w:shd w:val="clear" w:color="auto" w:fill="auto"/>
          </w:tcPr>
          <w:p w:rsidR="0093416D" w:rsidRPr="00BD7E72" w:rsidRDefault="0093416D" w:rsidP="003F3F09">
            <w:pPr>
              <w:keepNext/>
              <w:suppressAutoHyphens/>
              <w:jc w:val="both"/>
              <w:outlineLvl w:val="0"/>
            </w:pPr>
            <w:r w:rsidRPr="00BD7E72">
              <w:lastRenderedPageBreak/>
              <w:t>3.4. Выявление рисков, связанных с текущей ситуацией:</w:t>
            </w:r>
          </w:p>
          <w:p w:rsidR="0093416D" w:rsidRPr="00BD7E72" w:rsidRDefault="006C5FC3" w:rsidP="00CC25F9">
            <w:pPr>
              <w:suppressAutoHyphens/>
              <w:jc w:val="both"/>
            </w:pPr>
            <w:r w:rsidRPr="00BD7E72">
              <w:t>Отсутствие правового регулировани</w:t>
            </w:r>
            <w:r w:rsidR="00E5050E">
              <w:t>я не позволит достичь уменьшения</w:t>
            </w:r>
            <w:r w:rsidRPr="00BD7E72">
              <w:t xml:space="preserve"> негативного воздействия отходов на окружающую среду и здоровья населения Нижневартовского района</w:t>
            </w:r>
          </w:p>
        </w:tc>
      </w:tr>
      <w:tr w:rsidR="0093416D" w:rsidRPr="00BD7E72" w:rsidTr="0012369A">
        <w:trPr>
          <w:trHeight w:val="2479"/>
        </w:trPr>
        <w:tc>
          <w:tcPr>
            <w:tcW w:w="9747" w:type="dxa"/>
            <w:shd w:val="clear" w:color="auto" w:fill="auto"/>
          </w:tcPr>
          <w:p w:rsidR="0093416D" w:rsidRPr="00BD7E72" w:rsidRDefault="0093416D" w:rsidP="003F3F09">
            <w:pPr>
              <w:keepNext/>
              <w:suppressAutoHyphens/>
              <w:jc w:val="both"/>
              <w:outlineLvl w:val="0"/>
            </w:pPr>
            <w:r w:rsidRPr="00BD7E72">
              <w:t>3.5. Моделирование последствий, наступление которых возможно при отсутствии правового регулирования:</w:t>
            </w:r>
          </w:p>
          <w:p w:rsidR="0093416D" w:rsidRPr="00BD7E72" w:rsidRDefault="00E36F98" w:rsidP="00380E7C">
            <w:pPr>
              <w:suppressAutoHyphens/>
              <w:jc w:val="both"/>
            </w:pPr>
            <w:proofErr w:type="gramStart"/>
            <w:r w:rsidRPr="00BD7E72">
              <w:t xml:space="preserve">Отсутствие вышеназванного порядка </w:t>
            </w:r>
            <w:r w:rsidR="00380E7C">
              <w:t>накопления</w:t>
            </w:r>
            <w:r w:rsidR="00A1171F">
              <w:t xml:space="preserve"> </w:t>
            </w:r>
            <w:r w:rsidRPr="00BD7E72">
              <w:rPr>
                <w:bCs/>
              </w:rPr>
              <w:t xml:space="preserve">твердых коммунальных </w:t>
            </w:r>
            <w:r w:rsidRPr="00BD7E72">
              <w:t xml:space="preserve">отходов (в том числе их раздельного </w:t>
            </w:r>
            <w:r w:rsidR="00380E7C">
              <w:t>накопления</w:t>
            </w:r>
            <w:r w:rsidRPr="00BD7E72">
              <w:t>) на территории района влечет неисполнение переданных государственных полномочий органам местного самоуправления</w:t>
            </w:r>
            <w:r w:rsidR="00204260" w:rsidRPr="00BD7E72">
              <w:t>,</w:t>
            </w:r>
            <w:r w:rsidR="00204260" w:rsidRPr="00BD7E72">
              <w:rPr>
                <w:rFonts w:ascii="TimesNewRomanPSMT" w:hAnsi="TimesNewRomanPSMT" w:cs="TimesNewRomanPSMT"/>
              </w:rPr>
              <w:t xml:space="preserve"> отсутствие системы обращения с твердыми коммунальными отходами</w:t>
            </w:r>
            <w:r w:rsidR="0012369A" w:rsidRPr="00BD7E72">
              <w:rPr>
                <w:rFonts w:ascii="TimesNewRomanPSMT" w:hAnsi="TimesNewRomanPSMT" w:cs="TimesNewRomanPSMT"/>
              </w:rPr>
              <w:t xml:space="preserve"> на территории района</w:t>
            </w:r>
            <w:r w:rsidR="00204260" w:rsidRPr="00BD7E72">
              <w:t xml:space="preserve"> и </w:t>
            </w:r>
            <w:r w:rsidRPr="00BD7E72">
              <w:t xml:space="preserve">отрицательно скажется </w:t>
            </w:r>
            <w:r w:rsidR="0012369A" w:rsidRPr="00BD7E72">
              <w:t xml:space="preserve">на </w:t>
            </w:r>
            <w:r w:rsidRPr="00BD7E72">
              <w:t>санитарно-эпидемиологическо</w:t>
            </w:r>
            <w:r w:rsidR="00204260" w:rsidRPr="00BD7E72">
              <w:t>м</w:t>
            </w:r>
            <w:r w:rsidRPr="00BD7E72">
              <w:t xml:space="preserve"> благополучи</w:t>
            </w:r>
            <w:r w:rsidR="00204260" w:rsidRPr="00BD7E72">
              <w:t>и населения</w:t>
            </w:r>
            <w:proofErr w:type="gramEnd"/>
          </w:p>
        </w:tc>
      </w:tr>
      <w:tr w:rsidR="0093416D" w:rsidRPr="00BD7E72" w:rsidTr="0093416D">
        <w:tc>
          <w:tcPr>
            <w:tcW w:w="9747" w:type="dxa"/>
            <w:shd w:val="clear" w:color="auto" w:fill="auto"/>
          </w:tcPr>
          <w:p w:rsidR="0093416D" w:rsidRPr="00BD7E72" w:rsidRDefault="0093416D" w:rsidP="003F3F09">
            <w:pPr>
              <w:keepNext/>
              <w:suppressAutoHyphens/>
              <w:jc w:val="both"/>
              <w:outlineLvl w:val="0"/>
            </w:pPr>
            <w:r w:rsidRPr="00BD7E72">
              <w:t>3.6.</w:t>
            </w:r>
            <w:r w:rsidRPr="00BD7E72">
              <w:rPr>
                <w:rFonts w:ascii="Arial" w:hAnsi="Arial"/>
              </w:rPr>
              <w:t> </w:t>
            </w:r>
            <w:r w:rsidRPr="00BD7E72">
              <w:t>Источники данных:</w:t>
            </w:r>
          </w:p>
          <w:p w:rsidR="0093416D" w:rsidRPr="00BD7E72" w:rsidRDefault="00755359" w:rsidP="00755359">
            <w:pPr>
              <w:autoSpaceDE w:val="0"/>
              <w:autoSpaceDN w:val="0"/>
              <w:adjustRightInd w:val="0"/>
              <w:jc w:val="both"/>
              <w:rPr>
                <w:sz w:val="22"/>
                <w:szCs w:val="22"/>
              </w:rPr>
            </w:pPr>
            <w:r w:rsidRPr="00BD7E72">
              <w:t>Закон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w:t>
            </w:r>
            <w:r w:rsidRPr="00BD7E72">
              <w:t>н</w:t>
            </w:r>
            <w:r w:rsidRPr="00BD7E72">
              <w:t>ными полномочиями в сфере обращения с твердыми коммунальными отход</w:t>
            </w:r>
            <w:r w:rsidRPr="00BD7E72">
              <w:t>а</w:t>
            </w:r>
            <w:r w:rsidRPr="00BD7E72">
              <w:t>ми», п</w:t>
            </w:r>
            <w:r w:rsidR="00204260" w:rsidRPr="00BD7E72">
              <w:rPr>
                <w:rFonts w:ascii="TimesNewRomanPSMT" w:hAnsi="TimesNewRomanPSMT" w:cs="TimesNewRomanPSMT"/>
              </w:rPr>
              <w:t>остановлени</w:t>
            </w:r>
            <w:r w:rsidRPr="00BD7E72">
              <w:rPr>
                <w:rFonts w:ascii="TimesNewRomanPSMT" w:hAnsi="TimesNewRomanPSMT" w:cs="TimesNewRomanPSMT"/>
              </w:rPr>
              <w:t>е</w:t>
            </w:r>
            <w:r w:rsidR="00204260" w:rsidRPr="00BD7E72">
              <w:rPr>
                <w:rFonts w:ascii="TimesNewRomanPSMT" w:hAnsi="TimesNewRomanPSMT" w:cs="TimesNewRomanPSMT"/>
              </w:rPr>
              <w:t xml:space="preserve"> Правительства Ханты-Мансийского автономного округа - Югры от 9 октября 2013 года № 426-п</w:t>
            </w:r>
            <w:proofErr w:type="gramStart"/>
            <w:r w:rsidR="00204260" w:rsidRPr="00BD7E72">
              <w:rPr>
                <w:rFonts w:ascii="TimesNewRomanPSMT" w:hAnsi="TimesNewRomanPSMT" w:cs="TimesNewRomanPSMT"/>
              </w:rPr>
              <w:t>«О</w:t>
            </w:r>
            <w:proofErr w:type="gramEnd"/>
            <w:r w:rsidR="00204260" w:rsidRPr="00BD7E72">
              <w:rPr>
                <w:rFonts w:ascii="TimesNewRomanPSMT" w:hAnsi="TimesNewRomanPSMT" w:cs="TimesNewRomanPSMT"/>
              </w:rPr>
              <w:t xml:space="preserve"> государственной программе Ханты-Мансийского автономного округа -Югры «Обеспечение экологической бе</w:t>
            </w:r>
            <w:r w:rsidR="00204260" w:rsidRPr="00BD7E72">
              <w:rPr>
                <w:rFonts w:ascii="TimesNewRomanPSMT" w:hAnsi="TimesNewRomanPSMT" w:cs="TimesNewRomanPSMT"/>
              </w:rPr>
              <w:t>з</w:t>
            </w:r>
            <w:r w:rsidR="00204260" w:rsidRPr="00BD7E72">
              <w:rPr>
                <w:rFonts w:ascii="TimesNewRomanPSMT" w:hAnsi="TimesNewRomanPSMT" w:cs="TimesNewRomanPSMT"/>
              </w:rPr>
              <w:t>опасности Ханты-Мансийского</w:t>
            </w:r>
            <w:r w:rsidR="00A1171F">
              <w:rPr>
                <w:rFonts w:ascii="TimesNewRomanPSMT" w:hAnsi="TimesNewRomanPSMT" w:cs="TimesNewRomanPSMT"/>
              </w:rPr>
              <w:t xml:space="preserve"> </w:t>
            </w:r>
            <w:r w:rsidR="00204260" w:rsidRPr="00BD7E72">
              <w:rPr>
                <w:rFonts w:ascii="TimesNewRomanPSMT" w:hAnsi="TimesNewRomanPSMT" w:cs="TimesNewRomanPSMT"/>
              </w:rPr>
              <w:t>автономного округа - Югры на 2016 - 2020 г</w:t>
            </w:r>
            <w:r w:rsidR="00204260" w:rsidRPr="00BD7E72">
              <w:rPr>
                <w:rFonts w:ascii="TimesNewRomanPSMT" w:hAnsi="TimesNewRomanPSMT" w:cs="TimesNewRomanPSMT"/>
              </w:rPr>
              <w:t>о</w:t>
            </w:r>
            <w:r w:rsidR="00204260" w:rsidRPr="00BD7E72">
              <w:rPr>
                <w:rFonts w:ascii="TimesNewRomanPSMT" w:hAnsi="TimesNewRomanPSMT" w:cs="TimesNewRomanPSMT"/>
              </w:rPr>
              <w:t>ды»</w:t>
            </w:r>
          </w:p>
        </w:tc>
      </w:tr>
      <w:tr w:rsidR="0093416D" w:rsidRPr="00BD7E72" w:rsidTr="0093416D">
        <w:tc>
          <w:tcPr>
            <w:tcW w:w="9747" w:type="dxa"/>
            <w:shd w:val="clear" w:color="auto" w:fill="auto"/>
          </w:tcPr>
          <w:p w:rsidR="0093416D" w:rsidRPr="00BD7E72" w:rsidRDefault="0093416D" w:rsidP="003F3F09">
            <w:pPr>
              <w:keepNext/>
              <w:suppressAutoHyphens/>
              <w:jc w:val="both"/>
              <w:outlineLvl w:val="0"/>
            </w:pPr>
            <w:r w:rsidRPr="00BD7E72">
              <w:t>3.7.</w:t>
            </w:r>
            <w:r w:rsidRPr="00BD7E72">
              <w:rPr>
                <w:rFonts w:ascii="Arial" w:hAnsi="Arial"/>
              </w:rPr>
              <w:t> </w:t>
            </w:r>
            <w:r w:rsidRPr="00BD7E72">
              <w:t>Иная информация о проблеме:</w:t>
            </w:r>
          </w:p>
          <w:p w:rsidR="0093416D" w:rsidRPr="00BD7E72" w:rsidRDefault="006D3011" w:rsidP="0012369A">
            <w:pPr>
              <w:suppressAutoHyphens/>
              <w:contextualSpacing/>
              <w:jc w:val="both"/>
            </w:pPr>
            <w:r w:rsidRPr="00BD7E72">
              <w:t>О</w:t>
            </w:r>
            <w:r w:rsidR="0093416D" w:rsidRPr="00BD7E72">
              <w:t>тсутствует</w:t>
            </w:r>
          </w:p>
        </w:tc>
      </w:tr>
    </w:tbl>
    <w:p w:rsidR="0093416D" w:rsidRPr="00BD7E72" w:rsidRDefault="0093416D" w:rsidP="003F3F09">
      <w:pPr>
        <w:suppressAutoHyphens/>
        <w:contextualSpacing/>
        <w:jc w:val="center"/>
        <w:rPr>
          <w:b/>
        </w:rPr>
      </w:pPr>
    </w:p>
    <w:p w:rsidR="0093416D" w:rsidRPr="00BD7E72" w:rsidRDefault="0093416D" w:rsidP="003F3F09">
      <w:pPr>
        <w:suppressAutoHyphens/>
        <w:contextualSpacing/>
        <w:jc w:val="center"/>
        <w:rPr>
          <w:b/>
        </w:rPr>
      </w:pPr>
      <w:r w:rsidRPr="00BD7E72">
        <w:rPr>
          <w:b/>
        </w:rPr>
        <w:t>4. Цели предлагаемого регулирования</w:t>
      </w:r>
    </w:p>
    <w:p w:rsidR="0093416D" w:rsidRPr="00BD7E72" w:rsidRDefault="0093416D" w:rsidP="003F3F09">
      <w:pPr>
        <w:suppressAutoHyphens/>
        <w:jc w:val="center"/>
        <w:outlineLvl w:val="2"/>
        <w:rPr>
          <w:b/>
          <w:bCs/>
        </w:rPr>
      </w:pPr>
      <w:r w:rsidRPr="00BD7E72">
        <w:rPr>
          <w:b/>
          <w:bCs/>
        </w:rPr>
        <w:t xml:space="preserve">и их соответствие принципам правового регулирования, а также </w:t>
      </w:r>
    </w:p>
    <w:p w:rsidR="0093416D" w:rsidRPr="00BD7E72" w:rsidRDefault="0093416D" w:rsidP="003F3F09">
      <w:pPr>
        <w:suppressAutoHyphens/>
        <w:jc w:val="center"/>
        <w:outlineLvl w:val="2"/>
        <w:rPr>
          <w:b/>
          <w:bCs/>
        </w:rPr>
      </w:pPr>
      <w:r w:rsidRPr="00BD7E72">
        <w:rPr>
          <w:b/>
          <w:bCs/>
        </w:rPr>
        <w:t xml:space="preserve">приоритетам развития, представленным в Стратегии </w:t>
      </w:r>
    </w:p>
    <w:p w:rsidR="0093416D" w:rsidRPr="00BD7E72" w:rsidRDefault="0093416D" w:rsidP="003F3F09">
      <w:pPr>
        <w:suppressAutoHyphens/>
        <w:jc w:val="center"/>
        <w:outlineLvl w:val="2"/>
        <w:rPr>
          <w:b/>
          <w:bCs/>
        </w:rPr>
      </w:pPr>
      <w:r w:rsidRPr="00BD7E72">
        <w:rPr>
          <w:b/>
          <w:bCs/>
        </w:rPr>
        <w:t xml:space="preserve">социально-экономического развития района до 2020 года и </w:t>
      </w:r>
    </w:p>
    <w:p w:rsidR="0093416D" w:rsidRPr="00BD7E72" w:rsidRDefault="0093416D" w:rsidP="003F3F09">
      <w:pPr>
        <w:suppressAutoHyphens/>
        <w:jc w:val="center"/>
        <w:outlineLvl w:val="2"/>
        <w:rPr>
          <w:b/>
          <w:bCs/>
        </w:rPr>
      </w:pPr>
      <w:r w:rsidRPr="00BD7E72">
        <w:rPr>
          <w:b/>
          <w:bCs/>
        </w:rPr>
        <w:t xml:space="preserve">на период до 2030 года и муниципальных </w:t>
      </w:r>
      <w:proofErr w:type="gramStart"/>
      <w:r w:rsidRPr="00BD7E72">
        <w:rPr>
          <w:b/>
          <w:bCs/>
        </w:rPr>
        <w:t>программах</w:t>
      </w:r>
      <w:proofErr w:type="gramEnd"/>
      <w:r w:rsidRPr="00BD7E72">
        <w:rPr>
          <w:b/>
          <w:bCs/>
        </w:rPr>
        <w:t xml:space="preserve"> района</w:t>
      </w:r>
    </w:p>
    <w:p w:rsidR="0093416D" w:rsidRPr="00BD7E72" w:rsidRDefault="0093416D" w:rsidP="003F3F09">
      <w:pPr>
        <w:suppressAutoHyphens/>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93416D" w:rsidRPr="00BD7E72" w:rsidTr="00A40D68">
        <w:tc>
          <w:tcPr>
            <w:tcW w:w="4928" w:type="dxa"/>
            <w:shd w:val="clear" w:color="auto" w:fill="auto"/>
          </w:tcPr>
          <w:p w:rsidR="0093416D" w:rsidRPr="00BD7E72" w:rsidRDefault="00283964" w:rsidP="003F3F09">
            <w:pPr>
              <w:suppressAutoHyphens/>
              <w:contextualSpacing/>
              <w:jc w:val="both"/>
            </w:pPr>
            <w:r w:rsidRPr="00BD7E72">
              <w:t>4</w:t>
            </w:r>
            <w:r w:rsidR="0093416D" w:rsidRPr="00BD7E72">
              <w:t xml:space="preserve">.1. Цели </w:t>
            </w:r>
            <w:proofErr w:type="gramStart"/>
            <w:r w:rsidR="0093416D" w:rsidRPr="00BD7E72">
              <w:t>предлагаемого</w:t>
            </w:r>
            <w:proofErr w:type="gramEnd"/>
          </w:p>
          <w:p w:rsidR="0093416D" w:rsidRPr="00BD7E72" w:rsidRDefault="0093416D" w:rsidP="003F3F09">
            <w:pPr>
              <w:suppressAutoHyphens/>
              <w:contextualSpacing/>
              <w:jc w:val="both"/>
            </w:pPr>
            <w:r w:rsidRPr="00BD7E72">
              <w:t xml:space="preserve"> регулирования:</w:t>
            </w:r>
          </w:p>
        </w:tc>
        <w:tc>
          <w:tcPr>
            <w:tcW w:w="4819" w:type="dxa"/>
            <w:shd w:val="clear" w:color="auto" w:fill="auto"/>
          </w:tcPr>
          <w:p w:rsidR="0093416D" w:rsidRPr="00BD7E72" w:rsidRDefault="00283964" w:rsidP="003F3F09">
            <w:pPr>
              <w:suppressAutoHyphens/>
              <w:contextualSpacing/>
              <w:jc w:val="both"/>
            </w:pPr>
            <w:r w:rsidRPr="00BD7E72">
              <w:t>4</w:t>
            </w:r>
            <w:r w:rsidR="0093416D" w:rsidRPr="00BD7E72">
              <w:t xml:space="preserve">.2. Способ достижения целей и </w:t>
            </w:r>
            <w:proofErr w:type="gramStart"/>
            <w:r w:rsidR="0093416D" w:rsidRPr="00BD7E72">
              <w:t>решения проблемной ситуации</w:t>
            </w:r>
            <w:proofErr w:type="gramEnd"/>
            <w:r w:rsidR="0093416D" w:rsidRPr="00BD7E72">
              <w:t xml:space="preserve"> посредством предлагаемого регулирования:</w:t>
            </w:r>
          </w:p>
        </w:tc>
      </w:tr>
      <w:tr w:rsidR="00283964" w:rsidRPr="00BD7E72" w:rsidTr="00A40D68">
        <w:tc>
          <w:tcPr>
            <w:tcW w:w="4928" w:type="dxa"/>
            <w:shd w:val="clear" w:color="auto" w:fill="auto"/>
          </w:tcPr>
          <w:p w:rsidR="00283964" w:rsidRPr="00BD7E72" w:rsidRDefault="00BD7E72" w:rsidP="00755359">
            <w:pPr>
              <w:suppressAutoHyphens/>
              <w:jc w:val="both"/>
            </w:pPr>
            <w:proofErr w:type="gramStart"/>
            <w:r>
              <w:t>Обеспечение</w:t>
            </w:r>
            <w:r w:rsidR="00DA3CCA" w:rsidRPr="00BD7E72">
              <w:t xml:space="preserve"> экологического и санитарно-эпидемиологического благополучия населения, предотвращения вредного воздействия ТКО на окружающую среду и здоровье человека, сбережение природных ресурсов, максимальное извлечение из ТКО вторичного сырья, повышение </w:t>
            </w:r>
            <w:r w:rsidR="00DA3CCA" w:rsidRPr="00BD7E72">
              <w:lastRenderedPageBreak/>
              <w:t>процента и эффективности его использования в процессе хозяйственной деятельности</w:t>
            </w:r>
            <w:proofErr w:type="gramEnd"/>
          </w:p>
        </w:tc>
        <w:tc>
          <w:tcPr>
            <w:tcW w:w="4819" w:type="dxa"/>
            <w:shd w:val="clear" w:color="auto" w:fill="auto"/>
          </w:tcPr>
          <w:p w:rsidR="00283964" w:rsidRPr="00BD7E72" w:rsidRDefault="006C5FC3" w:rsidP="00380E7C">
            <w:pPr>
              <w:tabs>
                <w:tab w:val="left" w:pos="315"/>
              </w:tabs>
              <w:suppressAutoHyphens/>
              <w:autoSpaceDE w:val="0"/>
              <w:autoSpaceDN w:val="0"/>
              <w:adjustRightInd w:val="0"/>
              <w:jc w:val="both"/>
              <w:rPr>
                <w:sz w:val="22"/>
                <w:szCs w:val="22"/>
              </w:rPr>
            </w:pPr>
            <w:r w:rsidRPr="00BD7E72">
              <w:lastRenderedPageBreak/>
              <w:t xml:space="preserve">Принятие Порядка </w:t>
            </w:r>
            <w:r w:rsidR="00380E7C">
              <w:t>накопления</w:t>
            </w:r>
            <w:r w:rsidR="00A1171F">
              <w:t xml:space="preserve"> </w:t>
            </w:r>
            <w:r w:rsidRPr="00BD7E72">
              <w:rPr>
                <w:bCs/>
              </w:rPr>
              <w:t xml:space="preserve">твердых коммунальных </w:t>
            </w:r>
            <w:r w:rsidRPr="00BD7E72">
              <w:t xml:space="preserve">отходов (в том числе их раздельного </w:t>
            </w:r>
            <w:r w:rsidR="00380E7C">
              <w:t>накопления</w:t>
            </w:r>
            <w:r w:rsidRPr="00BD7E72">
              <w:t>) на территории района»</w:t>
            </w:r>
          </w:p>
        </w:tc>
      </w:tr>
      <w:tr w:rsidR="0093416D" w:rsidRPr="00BD7E72" w:rsidTr="00A40D68">
        <w:trPr>
          <w:trHeight w:val="1705"/>
        </w:trPr>
        <w:tc>
          <w:tcPr>
            <w:tcW w:w="9747" w:type="dxa"/>
            <w:gridSpan w:val="2"/>
            <w:shd w:val="clear" w:color="auto" w:fill="auto"/>
          </w:tcPr>
          <w:p w:rsidR="0093416D" w:rsidRPr="00BD7E72" w:rsidRDefault="00FD280D" w:rsidP="003F3F09">
            <w:pPr>
              <w:suppressAutoHyphens/>
              <w:contextualSpacing/>
              <w:jc w:val="both"/>
            </w:pPr>
            <w:r w:rsidRPr="00BD7E72">
              <w:lastRenderedPageBreak/>
              <w:t>4</w:t>
            </w:r>
            <w:r w:rsidR="0093416D" w:rsidRPr="00BD7E72">
              <w:t>.3.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программах района:</w:t>
            </w:r>
          </w:p>
          <w:p w:rsidR="0093416D" w:rsidRPr="00BD7E72" w:rsidRDefault="006C5FC3" w:rsidP="0029658E">
            <w:pPr>
              <w:suppressAutoHyphens/>
              <w:contextualSpacing/>
              <w:jc w:val="both"/>
            </w:pPr>
            <w:r w:rsidRPr="00BD7E72">
              <w:t xml:space="preserve">Цель предполагаемого регулирования </w:t>
            </w:r>
            <w:r w:rsidR="00966BB5" w:rsidRPr="00BD7E72">
              <w:t>соответствует приоритетным направлениям социально-экономического раз</w:t>
            </w:r>
            <w:r w:rsidR="00C52F99" w:rsidRPr="00BD7E72">
              <w:t>вития Н</w:t>
            </w:r>
            <w:r w:rsidR="0029658E">
              <w:t>ижневартовского района, нацеленны</w:t>
            </w:r>
            <w:r w:rsidR="00C52F99" w:rsidRPr="00BD7E72">
              <w:t>м</w:t>
            </w:r>
            <w:r w:rsidR="00966BB5" w:rsidRPr="00BD7E72">
              <w:t xml:space="preserve"> на обеспечение </w:t>
            </w:r>
            <w:proofErr w:type="gramStart"/>
            <w:r w:rsidR="00966BB5" w:rsidRPr="00BD7E72">
              <w:t>повышения качества среды проживания жителей района</w:t>
            </w:r>
            <w:proofErr w:type="gramEnd"/>
            <w:r w:rsidR="00966BB5" w:rsidRPr="00BD7E72">
              <w:t xml:space="preserve">. Решение проблем </w:t>
            </w:r>
            <w:r w:rsidR="00C4381F" w:rsidRPr="00BD7E72">
              <w:t xml:space="preserve">по </w:t>
            </w:r>
            <w:r w:rsidR="00380E7C">
              <w:t>накоплени</w:t>
            </w:r>
            <w:r w:rsidR="0029658E">
              <w:t>ю</w:t>
            </w:r>
            <w:r w:rsidR="00C4381F" w:rsidRPr="00BD7E72">
              <w:t xml:space="preserve"> (в том числе их раздельному</w:t>
            </w:r>
            <w:r w:rsidR="0029658E">
              <w:t xml:space="preserve"> </w:t>
            </w:r>
            <w:r w:rsidR="00380E7C">
              <w:t>накоплени</w:t>
            </w:r>
            <w:r w:rsidR="0029658E">
              <w:t>ю</w:t>
            </w:r>
            <w:r w:rsidR="00C4381F" w:rsidRPr="00BD7E72">
              <w:t>) твердых коммунальных отходов</w:t>
            </w:r>
          </w:p>
        </w:tc>
      </w:tr>
      <w:tr w:rsidR="0093416D" w:rsidRPr="00BD7E72" w:rsidTr="00A40D68">
        <w:tc>
          <w:tcPr>
            <w:tcW w:w="9747" w:type="dxa"/>
            <w:gridSpan w:val="2"/>
            <w:shd w:val="clear" w:color="auto" w:fill="auto"/>
          </w:tcPr>
          <w:p w:rsidR="0093416D" w:rsidRPr="00BD7E72" w:rsidRDefault="00FD280D" w:rsidP="003F3F09">
            <w:pPr>
              <w:suppressAutoHyphens/>
              <w:contextualSpacing/>
              <w:jc w:val="both"/>
            </w:pPr>
            <w:r w:rsidRPr="00BD7E72">
              <w:t>4</w:t>
            </w:r>
            <w:r w:rsidR="0093416D" w:rsidRPr="00BD7E72">
              <w:t>.4. Иная информация о целях предлагаемого регулирования:</w:t>
            </w:r>
          </w:p>
          <w:p w:rsidR="0093416D" w:rsidRPr="00BD7E72" w:rsidRDefault="006D3011" w:rsidP="00AF08E9">
            <w:pPr>
              <w:suppressAutoHyphens/>
              <w:contextualSpacing/>
              <w:jc w:val="both"/>
              <w:rPr>
                <w:sz w:val="22"/>
                <w:szCs w:val="22"/>
              </w:rPr>
            </w:pPr>
            <w:r w:rsidRPr="00BD7E72">
              <w:t>О</w:t>
            </w:r>
            <w:r w:rsidR="0093416D" w:rsidRPr="00BD7E72">
              <w:t>тсутствует</w:t>
            </w:r>
          </w:p>
        </w:tc>
      </w:tr>
    </w:tbl>
    <w:p w:rsidR="0093416D" w:rsidRPr="00BD7E72" w:rsidRDefault="0093416D" w:rsidP="003F3F09">
      <w:pPr>
        <w:suppressAutoHyphens/>
        <w:contextualSpacing/>
        <w:jc w:val="center"/>
      </w:pPr>
    </w:p>
    <w:p w:rsidR="0093416D" w:rsidRPr="00BD7E72" w:rsidRDefault="0093416D" w:rsidP="003F3F09">
      <w:pPr>
        <w:suppressAutoHyphens/>
        <w:contextualSpacing/>
        <w:jc w:val="center"/>
      </w:pPr>
      <w:r w:rsidRPr="00BD7E72">
        <w:rPr>
          <w:b/>
        </w:rPr>
        <w:t>5. Описание предлагаемого регулирования</w:t>
      </w:r>
      <w:r w:rsidRPr="00BD7E72">
        <w:rPr>
          <w:b/>
        </w:rPr>
        <w:br/>
        <w:t>и иных возможных способов решения проблемы</w:t>
      </w:r>
    </w:p>
    <w:p w:rsidR="0093416D" w:rsidRPr="00BD7E72"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3416D" w:rsidRPr="00BD7E72" w:rsidTr="00A40D68">
        <w:tc>
          <w:tcPr>
            <w:tcW w:w="9747" w:type="dxa"/>
            <w:shd w:val="clear" w:color="auto" w:fill="auto"/>
          </w:tcPr>
          <w:p w:rsidR="0093416D" w:rsidRPr="00BD7E72" w:rsidRDefault="008D634A" w:rsidP="003F3F09">
            <w:pPr>
              <w:suppressAutoHyphens/>
              <w:contextualSpacing/>
              <w:jc w:val="both"/>
            </w:pPr>
            <w:r w:rsidRPr="00BD7E72">
              <w:t>5</w:t>
            </w:r>
            <w:r w:rsidR="0093416D" w:rsidRPr="00BD7E72">
              <w:t xml:space="preserve">.1. Описание предлагаемого способа регулирования проблемы и </w:t>
            </w:r>
            <w:proofErr w:type="gramStart"/>
            <w:r w:rsidR="0093416D" w:rsidRPr="00BD7E72">
              <w:t>преодоления</w:t>
            </w:r>
            <w:proofErr w:type="gramEnd"/>
            <w:r w:rsidR="0093416D" w:rsidRPr="00BD7E72">
              <w:t xml:space="preserve"> связанных с ней негативных эффектов:</w:t>
            </w:r>
          </w:p>
          <w:p w:rsidR="0093416D" w:rsidRPr="00BD7E72" w:rsidRDefault="00E90E8F" w:rsidP="000B223F">
            <w:pPr>
              <w:suppressAutoHyphens/>
              <w:contextualSpacing/>
              <w:jc w:val="both"/>
            </w:pPr>
            <w:proofErr w:type="gramStart"/>
            <w:r>
              <w:t>в</w:t>
            </w:r>
            <w:r w:rsidR="00A02E2E">
              <w:t xml:space="preserve">несение изменений в действующий </w:t>
            </w:r>
            <w:r w:rsidR="00A02E2E" w:rsidRPr="003F3F09">
              <w:t>нормативно-правово</w:t>
            </w:r>
            <w:r w:rsidR="00A02E2E">
              <w:t>й</w:t>
            </w:r>
            <w:r w:rsidR="00A02E2E" w:rsidRPr="003F3F09">
              <w:t xml:space="preserve"> акт позволит</w:t>
            </w:r>
            <w:r w:rsidR="0093416D" w:rsidRPr="00BD7E72">
              <w:t xml:space="preserve"> администрации Нижневартовского района </w:t>
            </w:r>
            <w:r w:rsidR="000B223F" w:rsidRPr="00BD7E72">
              <w:t xml:space="preserve">осуществлять организацию </w:t>
            </w:r>
            <w:r w:rsidR="00380E7C">
              <w:t>накопления</w:t>
            </w:r>
            <w:r w:rsidR="008111EE">
              <w:t xml:space="preserve"> </w:t>
            </w:r>
            <w:r w:rsidR="000B223F" w:rsidRPr="00BD7E72">
              <w:rPr>
                <w:bCs/>
              </w:rPr>
              <w:t xml:space="preserve">твердых коммунальных </w:t>
            </w:r>
            <w:r w:rsidR="000B223F" w:rsidRPr="00BD7E72">
              <w:t xml:space="preserve">отходов (в том числе их раздельного </w:t>
            </w:r>
            <w:r w:rsidR="00380E7C">
              <w:t>накопления</w:t>
            </w:r>
            <w:r w:rsidR="000B223F" w:rsidRPr="00BD7E72">
              <w:t>) на территории района в рамках переданных</w:t>
            </w:r>
            <w:r w:rsidR="0012369A" w:rsidRPr="00BD7E72">
              <w:t xml:space="preserve"> отдельных </w:t>
            </w:r>
            <w:r w:rsidR="000B223F" w:rsidRPr="00BD7E72">
              <w:t xml:space="preserve"> государственных полномочий в сфере обращения с твердыми коммунальными отходами</w:t>
            </w:r>
            <w:r w:rsidR="00C52F99" w:rsidRPr="00BD7E72">
              <w:t>, согласно Закону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w:t>
            </w:r>
            <w:proofErr w:type="gramEnd"/>
            <w:r w:rsidR="00C52F99" w:rsidRPr="00BD7E72">
              <w:t xml:space="preserve"> полномочиями в сфере обращения с твердыми коммунальными отходами»</w:t>
            </w:r>
          </w:p>
        </w:tc>
      </w:tr>
      <w:tr w:rsidR="0093416D" w:rsidRPr="00BD7E72" w:rsidTr="00A40D68">
        <w:tc>
          <w:tcPr>
            <w:tcW w:w="9747" w:type="dxa"/>
            <w:shd w:val="clear" w:color="auto" w:fill="auto"/>
          </w:tcPr>
          <w:p w:rsidR="0093416D" w:rsidRPr="00BD7E72" w:rsidRDefault="008D634A" w:rsidP="003F3F09">
            <w:pPr>
              <w:suppressAutoHyphens/>
              <w:contextualSpacing/>
              <w:jc w:val="both"/>
            </w:pPr>
            <w:r w:rsidRPr="00BD7E72">
              <w:t>5</w:t>
            </w:r>
            <w:r w:rsidR="0093416D" w:rsidRPr="00BD7E72">
              <w:t>.2. </w:t>
            </w:r>
            <w:proofErr w:type="gramStart"/>
            <w:r w:rsidR="0093416D" w:rsidRPr="00BD7E72">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roofErr w:type="gramEnd"/>
          </w:p>
          <w:p w:rsidR="0093416D" w:rsidRPr="00BD7E72" w:rsidRDefault="00E90E8F" w:rsidP="00AF08E9">
            <w:pPr>
              <w:suppressAutoHyphens/>
              <w:contextualSpacing/>
              <w:jc w:val="both"/>
              <w:rPr>
                <w:sz w:val="22"/>
                <w:szCs w:val="22"/>
              </w:rPr>
            </w:pPr>
            <w:r>
              <w:t>Отсутствуют</w:t>
            </w:r>
          </w:p>
        </w:tc>
      </w:tr>
      <w:tr w:rsidR="0093416D" w:rsidRPr="00BD7E72" w:rsidTr="00A40D68">
        <w:tc>
          <w:tcPr>
            <w:tcW w:w="9747" w:type="dxa"/>
            <w:shd w:val="clear" w:color="auto" w:fill="auto"/>
          </w:tcPr>
          <w:p w:rsidR="007E0A1F" w:rsidRPr="00BD7E72" w:rsidRDefault="008D634A" w:rsidP="00912808">
            <w:pPr>
              <w:suppressAutoHyphens/>
              <w:contextualSpacing/>
              <w:jc w:val="both"/>
            </w:pPr>
            <w:r w:rsidRPr="00BD7E72">
              <w:t>5</w:t>
            </w:r>
            <w:r w:rsidR="0093416D" w:rsidRPr="00BD7E72">
              <w:t>.3. Обоснование выбора предлагаемого способа регулирования и решения проблемы:</w:t>
            </w:r>
          </w:p>
          <w:p w:rsidR="0093416D" w:rsidRPr="00BD7E72" w:rsidRDefault="00912808" w:rsidP="008111EE">
            <w:pPr>
              <w:suppressAutoHyphens/>
              <w:contextualSpacing/>
              <w:jc w:val="both"/>
              <w:rPr>
                <w:sz w:val="22"/>
                <w:szCs w:val="22"/>
              </w:rPr>
            </w:pPr>
            <w:proofErr w:type="gramStart"/>
            <w:r w:rsidRPr="00BD7E72">
              <w:t xml:space="preserve">Выбранный способ отвечает </w:t>
            </w:r>
            <w:r w:rsidR="0035258F" w:rsidRPr="00BD7E72">
              <w:t>требованиям,</w:t>
            </w:r>
            <w:r w:rsidRPr="00BD7E72">
              <w:t xml:space="preserve"> предусмотренным в </w:t>
            </w:r>
            <w:r w:rsidR="007E0A1F" w:rsidRPr="00BD7E72">
              <w:t>Законе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п</w:t>
            </w:r>
            <w:r w:rsidR="007E0A1F" w:rsidRPr="00BD7E72">
              <w:rPr>
                <w:rFonts w:ascii="TimesNewRomanPSMT" w:hAnsi="TimesNewRomanPSMT" w:cs="TimesNewRomanPSMT"/>
              </w:rPr>
              <w:t>остановлени</w:t>
            </w:r>
            <w:r w:rsidR="008111EE">
              <w:rPr>
                <w:rFonts w:ascii="TimesNewRomanPSMT" w:hAnsi="TimesNewRomanPSMT" w:cs="TimesNewRomanPSMT"/>
              </w:rPr>
              <w:t>ю</w:t>
            </w:r>
            <w:r w:rsidR="007E0A1F" w:rsidRPr="00BD7E72">
              <w:rPr>
                <w:rFonts w:ascii="TimesNewRomanPSMT" w:hAnsi="TimesNewRomanPSMT" w:cs="TimesNewRomanPSMT"/>
              </w:rPr>
              <w:t xml:space="preserve"> Правительства Ханты-Мансийского автономного округа - Югры от 9 октября 2013 года №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w:t>
            </w:r>
            <w:proofErr w:type="gramEnd"/>
            <w:r w:rsidR="007E0A1F" w:rsidRPr="00BD7E72">
              <w:rPr>
                <w:rFonts w:ascii="TimesNewRomanPSMT" w:hAnsi="TimesNewRomanPSMT" w:cs="TimesNewRomanPSMT"/>
              </w:rPr>
              <w:t xml:space="preserve"> - Югры на 2016 - 2020 годы»</w:t>
            </w:r>
          </w:p>
        </w:tc>
      </w:tr>
      <w:tr w:rsidR="0093416D" w:rsidRPr="00BD7E72" w:rsidTr="00A40D68">
        <w:tc>
          <w:tcPr>
            <w:tcW w:w="9747" w:type="dxa"/>
            <w:shd w:val="clear" w:color="auto" w:fill="auto"/>
          </w:tcPr>
          <w:p w:rsidR="0093416D" w:rsidRPr="00BD7E72" w:rsidRDefault="008D634A" w:rsidP="003F3F09">
            <w:pPr>
              <w:suppressAutoHyphens/>
              <w:contextualSpacing/>
              <w:jc w:val="both"/>
            </w:pPr>
            <w:r w:rsidRPr="00BD7E72">
              <w:lastRenderedPageBreak/>
              <w:t>5</w:t>
            </w:r>
            <w:r w:rsidR="0093416D" w:rsidRPr="00BD7E72">
              <w:t>.4. Иная информация о предлагаемом способе решения проблемы:</w:t>
            </w:r>
          </w:p>
          <w:p w:rsidR="0093416D" w:rsidRPr="00BD7E72" w:rsidRDefault="006D3011" w:rsidP="00AF08E9">
            <w:pPr>
              <w:suppressAutoHyphens/>
              <w:contextualSpacing/>
              <w:jc w:val="both"/>
              <w:rPr>
                <w:sz w:val="22"/>
                <w:szCs w:val="22"/>
              </w:rPr>
            </w:pPr>
            <w:r w:rsidRPr="00BD7E72">
              <w:t>О</w:t>
            </w:r>
            <w:r w:rsidR="0093416D" w:rsidRPr="00BD7E72">
              <w:t>тсутствует</w:t>
            </w:r>
          </w:p>
        </w:tc>
      </w:tr>
    </w:tbl>
    <w:p w:rsidR="0093416D" w:rsidRPr="00BD7E72" w:rsidRDefault="0093416D" w:rsidP="003F3F09">
      <w:pPr>
        <w:suppressAutoHyphens/>
        <w:contextualSpacing/>
        <w:jc w:val="center"/>
      </w:pPr>
    </w:p>
    <w:p w:rsidR="007E0A1F" w:rsidRPr="00BD7E72" w:rsidRDefault="0093416D" w:rsidP="003F3F09">
      <w:pPr>
        <w:suppressAutoHyphens/>
        <w:contextualSpacing/>
        <w:jc w:val="center"/>
        <w:rPr>
          <w:b/>
        </w:rPr>
      </w:pPr>
      <w:r w:rsidRPr="00BD7E72">
        <w:rPr>
          <w:b/>
        </w:rPr>
        <w:t xml:space="preserve">6. Анализ выгод и издержек от реализации, </w:t>
      </w:r>
    </w:p>
    <w:p w:rsidR="0093416D" w:rsidRPr="00BD7E72" w:rsidRDefault="00642B10" w:rsidP="003F3F09">
      <w:pPr>
        <w:suppressAutoHyphens/>
        <w:contextualSpacing/>
        <w:jc w:val="center"/>
        <w:rPr>
          <w:b/>
        </w:rPr>
      </w:pPr>
      <w:r w:rsidRPr="00BD7E72">
        <w:rPr>
          <w:b/>
        </w:rPr>
        <w:t>П</w:t>
      </w:r>
      <w:r w:rsidR="0093416D" w:rsidRPr="00BD7E72">
        <w:rPr>
          <w:b/>
        </w:rPr>
        <w:t>редлагаемого</w:t>
      </w:r>
      <w:r w:rsidR="00401054">
        <w:rPr>
          <w:b/>
        </w:rPr>
        <w:t xml:space="preserve"> </w:t>
      </w:r>
      <w:r w:rsidR="0093416D" w:rsidRPr="00BD7E72">
        <w:rPr>
          <w:b/>
        </w:rPr>
        <w:t>способа регулирования</w:t>
      </w:r>
    </w:p>
    <w:p w:rsidR="0093416D" w:rsidRPr="00BD7E72"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3416D" w:rsidRPr="00BD7E72" w:rsidTr="00A40D68">
        <w:tc>
          <w:tcPr>
            <w:tcW w:w="9747" w:type="dxa"/>
            <w:shd w:val="clear" w:color="auto" w:fill="auto"/>
          </w:tcPr>
          <w:p w:rsidR="0093416D" w:rsidRPr="00BD7E72" w:rsidRDefault="00A40D68" w:rsidP="003F3F09">
            <w:pPr>
              <w:suppressAutoHyphens/>
              <w:contextualSpacing/>
              <w:jc w:val="both"/>
            </w:pPr>
            <w:r w:rsidRPr="00BD7E72">
              <w:t>6</w:t>
            </w:r>
            <w:r w:rsidR="0093416D" w:rsidRPr="00BD7E72">
              <w:t>.1. Сектор экономики, группа субъектов предпринимательской и инвестиционной деятельности, территория ожидаемого воздействия:</w:t>
            </w:r>
          </w:p>
          <w:p w:rsidR="0093416D" w:rsidRPr="00BD7E72" w:rsidRDefault="00C715F6" w:rsidP="007E0A1F">
            <w:pPr>
              <w:suppressAutoHyphens/>
              <w:jc w:val="both"/>
            </w:pPr>
            <w:r>
              <w:t xml:space="preserve">все группы субъектов </w:t>
            </w:r>
            <w:r w:rsidRPr="00BD7E72">
              <w:t>предпринимательской и инвестиционной деятельности</w:t>
            </w:r>
            <w:r>
              <w:t xml:space="preserve"> на территории Нижневартовского района</w:t>
            </w:r>
          </w:p>
        </w:tc>
      </w:tr>
      <w:tr w:rsidR="0093416D" w:rsidRPr="00BD7E72" w:rsidTr="00A40D68">
        <w:tc>
          <w:tcPr>
            <w:tcW w:w="9747" w:type="dxa"/>
            <w:shd w:val="clear" w:color="auto" w:fill="auto"/>
          </w:tcPr>
          <w:p w:rsidR="0093416D" w:rsidRPr="00BD7E72" w:rsidRDefault="00A40D68" w:rsidP="003F3F09">
            <w:pPr>
              <w:suppressAutoHyphens/>
              <w:contextualSpacing/>
              <w:jc w:val="both"/>
            </w:pPr>
            <w:r w:rsidRPr="00BD7E72">
              <w:t>6</w:t>
            </w:r>
            <w:r w:rsidR="0093416D" w:rsidRPr="00BD7E72">
              <w:t>.2. Качественное описание и количественная оценка ожидаемого негативного воздействия и период соответствующего воздействия:</w:t>
            </w:r>
          </w:p>
          <w:p w:rsidR="0093416D" w:rsidRPr="00642B10" w:rsidRDefault="0093416D" w:rsidP="003F3F09">
            <w:pPr>
              <w:suppressAutoHyphens/>
              <w:contextualSpacing/>
              <w:jc w:val="both"/>
            </w:pPr>
            <w:r w:rsidRPr="00BD7E72">
              <w:t>прогнозируемая оценка негативного воздействия отсутствует</w:t>
            </w:r>
          </w:p>
        </w:tc>
      </w:tr>
      <w:tr w:rsidR="0093416D" w:rsidRPr="00BD7E72" w:rsidTr="00A40D68">
        <w:tc>
          <w:tcPr>
            <w:tcW w:w="9747" w:type="dxa"/>
            <w:shd w:val="clear" w:color="auto" w:fill="auto"/>
          </w:tcPr>
          <w:p w:rsidR="0093416D" w:rsidRPr="00BD7E72" w:rsidRDefault="00A40D68" w:rsidP="003F3F09">
            <w:pPr>
              <w:suppressAutoHyphens/>
              <w:contextualSpacing/>
              <w:jc w:val="both"/>
            </w:pPr>
            <w:r w:rsidRPr="00BD7E72">
              <w:t>6</w:t>
            </w:r>
            <w:r w:rsidR="0093416D" w:rsidRPr="00BD7E72">
              <w:t>.3. Качественное описание и количественная оценка ожидаемого позитивного воздействия и период соответствующего воздействия:</w:t>
            </w:r>
          </w:p>
          <w:p w:rsidR="0093416D" w:rsidRPr="00BD7E72" w:rsidRDefault="00A02E2E" w:rsidP="00380E7C">
            <w:pPr>
              <w:suppressAutoHyphens/>
              <w:contextualSpacing/>
              <w:jc w:val="both"/>
            </w:pPr>
            <w:r>
              <w:t>Внесение изменений в</w:t>
            </w:r>
            <w:r w:rsidR="00401054">
              <w:t xml:space="preserve"> проект</w:t>
            </w:r>
            <w:r w:rsidR="007C0E41" w:rsidRPr="00BD7E72">
              <w:t xml:space="preserve"> постановления админи</w:t>
            </w:r>
            <w:r>
              <w:t>страции Нижневартовского района</w:t>
            </w:r>
            <w:r w:rsidR="007C0E41" w:rsidRPr="00BD7E72">
              <w:t xml:space="preserve"> позволит </w:t>
            </w:r>
            <w:r w:rsidR="007E0A1F" w:rsidRPr="00BD7E72">
              <w:t xml:space="preserve">установить требования к </w:t>
            </w:r>
            <w:r w:rsidR="00380E7C">
              <w:t>накоплению</w:t>
            </w:r>
            <w:r w:rsidR="007E0A1F" w:rsidRPr="00BD7E72">
              <w:t xml:space="preserve"> твердых коммунальных отходов, в том числе их раздельному </w:t>
            </w:r>
            <w:r w:rsidR="00380E7C">
              <w:t>накоплению</w:t>
            </w:r>
            <w:r w:rsidR="007E0A1F" w:rsidRPr="00BD7E72">
              <w:t xml:space="preserve"> на территории Нижневартовского района</w:t>
            </w:r>
          </w:p>
        </w:tc>
      </w:tr>
      <w:tr w:rsidR="0093416D" w:rsidRPr="00BD7E72" w:rsidTr="00A40D68">
        <w:tc>
          <w:tcPr>
            <w:tcW w:w="9747" w:type="dxa"/>
            <w:shd w:val="clear" w:color="auto" w:fill="auto"/>
          </w:tcPr>
          <w:p w:rsidR="0093416D" w:rsidRPr="00BD7E72" w:rsidRDefault="00A40D68" w:rsidP="003F3F09">
            <w:pPr>
              <w:suppressAutoHyphens/>
              <w:contextualSpacing/>
            </w:pPr>
            <w:r w:rsidRPr="00BD7E72">
              <w:t>6</w:t>
            </w:r>
            <w:r w:rsidR="0093416D" w:rsidRPr="00BD7E72">
              <w:t>.4. Источники данных:</w:t>
            </w:r>
          </w:p>
          <w:p w:rsidR="0093416D" w:rsidRPr="00BD7E72" w:rsidRDefault="00505E19" w:rsidP="007E0A1F">
            <w:pPr>
              <w:suppressAutoHyphens/>
              <w:ind w:right="-1"/>
              <w:jc w:val="both"/>
            </w:pPr>
            <w:r w:rsidRPr="00BD7E72">
              <w:t>Управление экологии и природопользования</w:t>
            </w:r>
          </w:p>
        </w:tc>
      </w:tr>
    </w:tbl>
    <w:p w:rsidR="0093416D" w:rsidRPr="00BD7E72" w:rsidRDefault="0093416D" w:rsidP="003F3F09">
      <w:pPr>
        <w:suppressAutoHyphens/>
        <w:contextualSpacing/>
        <w:jc w:val="center"/>
      </w:pPr>
    </w:p>
    <w:p w:rsidR="006A168F" w:rsidRPr="00BD7E72" w:rsidRDefault="006A168F" w:rsidP="003F3F09">
      <w:pPr>
        <w:suppressAutoHyphens/>
        <w:contextualSpacing/>
        <w:jc w:val="center"/>
      </w:pPr>
    </w:p>
    <w:p w:rsidR="004216B9" w:rsidRPr="00BD7E72" w:rsidRDefault="004216B9" w:rsidP="004216B9">
      <w:pPr>
        <w:suppressAutoHyphens/>
        <w:contextualSpacing/>
        <w:jc w:val="center"/>
        <w:rPr>
          <w:b/>
        </w:rPr>
      </w:pPr>
      <w:r w:rsidRPr="00BD7E72">
        <w:rPr>
          <w:b/>
        </w:rPr>
        <w:t xml:space="preserve">7. Оценка соответствующих расходов </w:t>
      </w:r>
    </w:p>
    <w:p w:rsidR="004216B9" w:rsidRPr="00BD7E72" w:rsidRDefault="004216B9" w:rsidP="004216B9">
      <w:pPr>
        <w:suppressAutoHyphens/>
        <w:contextualSpacing/>
        <w:jc w:val="center"/>
        <w:rPr>
          <w:b/>
        </w:rPr>
      </w:pPr>
      <w:r w:rsidRPr="00BD7E72">
        <w:rPr>
          <w:b/>
        </w:rPr>
        <w:t xml:space="preserve">бюджета района, а также расходов субъектов </w:t>
      </w:r>
      <w:proofErr w:type="gramStart"/>
      <w:r w:rsidRPr="00BD7E72">
        <w:rPr>
          <w:b/>
        </w:rPr>
        <w:t>предпринимательской</w:t>
      </w:r>
      <w:proofErr w:type="gramEnd"/>
    </w:p>
    <w:p w:rsidR="004216B9" w:rsidRPr="00BD7E72" w:rsidRDefault="004216B9" w:rsidP="004216B9">
      <w:pPr>
        <w:suppressAutoHyphens/>
        <w:contextualSpacing/>
        <w:jc w:val="center"/>
        <w:rPr>
          <w:b/>
        </w:rPr>
      </w:pPr>
      <w:r w:rsidRPr="00BD7E72">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4216B9" w:rsidRPr="00BD7E72" w:rsidRDefault="004216B9" w:rsidP="004216B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817"/>
        <w:gridCol w:w="2835"/>
      </w:tblGrid>
      <w:tr w:rsidR="004216B9" w:rsidRPr="00BD7E72" w:rsidTr="00115A74">
        <w:tc>
          <w:tcPr>
            <w:tcW w:w="3095" w:type="dxa"/>
            <w:shd w:val="clear" w:color="auto" w:fill="auto"/>
          </w:tcPr>
          <w:p w:rsidR="004216B9" w:rsidRPr="00BD7E72" w:rsidRDefault="004216B9" w:rsidP="00F77B4C">
            <w:pPr>
              <w:suppressAutoHyphens/>
              <w:contextualSpacing/>
              <w:jc w:val="both"/>
            </w:pPr>
            <w:r w:rsidRPr="00BD7E72">
              <w:t>7.1. Наименование (новой или изменяемой) функции, полномочия, обязанности или права:</w:t>
            </w:r>
          </w:p>
          <w:p w:rsidR="004216B9" w:rsidRPr="00BD7E72" w:rsidRDefault="004216B9" w:rsidP="00F77B4C">
            <w:pPr>
              <w:suppressAutoHyphens/>
              <w:contextualSpacing/>
              <w:jc w:val="both"/>
              <w:rPr>
                <w:vertAlign w:val="superscript"/>
              </w:rPr>
            </w:pPr>
            <w:r w:rsidRPr="00BD7E72">
              <w:t xml:space="preserve">Осуществление </w:t>
            </w:r>
            <w:proofErr w:type="gramStart"/>
            <w:r w:rsidRPr="00BD7E72">
              <w:t>отдельных</w:t>
            </w:r>
            <w:proofErr w:type="gramEnd"/>
            <w:r w:rsidRPr="00BD7E72">
              <w:t xml:space="preserve"> государственных полномочиями в сфере обращения с твердыми коммунальными отходами </w:t>
            </w:r>
          </w:p>
          <w:p w:rsidR="004216B9" w:rsidRPr="00BD7E72" w:rsidRDefault="004216B9" w:rsidP="00F77B4C">
            <w:pPr>
              <w:suppressAutoHyphens/>
              <w:contextualSpacing/>
              <w:jc w:val="both"/>
              <w:rPr>
                <w:vertAlign w:val="superscript"/>
              </w:rPr>
            </w:pPr>
          </w:p>
        </w:tc>
        <w:tc>
          <w:tcPr>
            <w:tcW w:w="3817" w:type="dxa"/>
            <w:shd w:val="clear" w:color="auto" w:fill="auto"/>
          </w:tcPr>
          <w:p w:rsidR="004216B9" w:rsidRPr="00BD7E72" w:rsidRDefault="004216B9" w:rsidP="00F77B4C">
            <w:pPr>
              <w:suppressAutoHyphens/>
              <w:contextualSpacing/>
              <w:jc w:val="both"/>
            </w:pPr>
            <w:r w:rsidRPr="00BD7E72">
              <w:t>7.2. Описание видов расходов:</w:t>
            </w:r>
          </w:p>
          <w:p w:rsidR="004216B9" w:rsidRPr="00BD7E72" w:rsidRDefault="004216B9" w:rsidP="00F77B4C">
            <w:pPr>
              <w:suppressAutoHyphens/>
              <w:contextualSpacing/>
              <w:jc w:val="both"/>
            </w:pPr>
          </w:p>
          <w:p w:rsidR="004216B9" w:rsidRDefault="004216B9" w:rsidP="00F77B4C">
            <w:pPr>
              <w:suppressAutoHyphens/>
              <w:contextualSpacing/>
              <w:jc w:val="both"/>
            </w:pPr>
            <w:r>
              <w:t>- приобретение дополнительных контейнеров для сбора ТКО, в том числе раздельного сбора ТКО</w:t>
            </w:r>
            <w:r w:rsidR="00C715F6">
              <w:t xml:space="preserve"> (контейнеры металлические 41 шт.*9 тыс.</w:t>
            </w:r>
            <w:r w:rsidR="00834112">
              <w:t xml:space="preserve"> </w:t>
            </w:r>
            <w:r w:rsidR="00C715F6">
              <w:t xml:space="preserve">рублей; контейнеры пластиковые </w:t>
            </w:r>
            <w:r w:rsidR="00834112">
              <w:t>8 шт.*18 тыс. рублей; контейнеры  сетчатые 7 шт.*12 тыс. рублей; контейнеры под батарейки 5 шт.*10,8);</w:t>
            </w:r>
          </w:p>
          <w:p w:rsidR="004216B9" w:rsidRDefault="004216B9" w:rsidP="00115A74">
            <w:pPr>
              <w:suppressAutoHyphens/>
              <w:contextualSpacing/>
              <w:jc w:val="both"/>
            </w:pPr>
            <w:r>
              <w:t xml:space="preserve">- установка </w:t>
            </w:r>
            <w:r w:rsidR="00115A74">
              <w:t>и</w:t>
            </w:r>
            <w:r>
              <w:t>нформационных аншлагов (металлические таблички</w:t>
            </w:r>
            <w:r w:rsidR="00115A74">
              <w:t xml:space="preserve"> 261 шт.*2 тыс. </w:t>
            </w:r>
            <w:r w:rsidR="00115A74">
              <w:lastRenderedPageBreak/>
              <w:t>рублей</w:t>
            </w:r>
            <w:r>
              <w:t>);</w:t>
            </w:r>
          </w:p>
          <w:p w:rsidR="004216B9" w:rsidRDefault="004216B9" w:rsidP="00F77B4C">
            <w:pPr>
              <w:suppressAutoHyphens/>
              <w:contextualSpacing/>
              <w:jc w:val="both"/>
            </w:pPr>
            <w:r>
              <w:t>- содержание мест накопления ТКО</w:t>
            </w:r>
            <w:r w:rsidR="00115A74">
              <w:t xml:space="preserve"> (261 контейнерная площадка*7,73 тыс. рублей обслуживание 1 площадки в год)</w:t>
            </w:r>
            <w:r>
              <w:t>;</w:t>
            </w:r>
          </w:p>
          <w:p w:rsidR="004216B9" w:rsidRPr="00BD7E72" w:rsidRDefault="004216B9" w:rsidP="00E90E8F">
            <w:pPr>
              <w:suppressAutoHyphens/>
              <w:contextualSpacing/>
              <w:jc w:val="both"/>
            </w:pPr>
            <w:r>
              <w:t>- информирование собственников ТКО об организациях, осуществляющих накопление отходов электронного оборудования</w:t>
            </w:r>
            <w:r w:rsidR="00115A74">
              <w:t xml:space="preserve"> (8 шт.*2,0 тыс. рублей)</w:t>
            </w:r>
          </w:p>
        </w:tc>
        <w:tc>
          <w:tcPr>
            <w:tcW w:w="2835" w:type="dxa"/>
            <w:shd w:val="clear" w:color="auto" w:fill="auto"/>
          </w:tcPr>
          <w:p w:rsidR="004216B9" w:rsidRPr="00BD7E72" w:rsidRDefault="004216B9" w:rsidP="00F77B4C">
            <w:pPr>
              <w:suppressAutoHyphens/>
              <w:contextualSpacing/>
              <w:jc w:val="both"/>
            </w:pPr>
            <w:r w:rsidRPr="00BD7E72">
              <w:lastRenderedPageBreak/>
              <w:t>7.3. Количественная оценка расходов:</w:t>
            </w:r>
          </w:p>
          <w:p w:rsidR="004216B9" w:rsidRPr="00BD7E72"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834112" w:rsidRDefault="00834112" w:rsidP="00F77B4C">
            <w:pPr>
              <w:suppressAutoHyphens/>
              <w:contextualSpacing/>
              <w:jc w:val="both"/>
            </w:pPr>
          </w:p>
          <w:p w:rsidR="00834112" w:rsidRDefault="00834112" w:rsidP="00F77B4C">
            <w:pPr>
              <w:suppressAutoHyphens/>
              <w:contextualSpacing/>
              <w:jc w:val="both"/>
            </w:pPr>
          </w:p>
          <w:p w:rsidR="00834112" w:rsidRDefault="00834112" w:rsidP="00F77B4C">
            <w:pPr>
              <w:suppressAutoHyphens/>
              <w:contextualSpacing/>
              <w:jc w:val="both"/>
            </w:pPr>
          </w:p>
          <w:p w:rsidR="00834112" w:rsidRDefault="00834112" w:rsidP="00F77B4C">
            <w:pPr>
              <w:suppressAutoHyphens/>
              <w:contextualSpacing/>
              <w:jc w:val="both"/>
            </w:pPr>
          </w:p>
          <w:p w:rsidR="00834112" w:rsidRDefault="00834112" w:rsidP="00F77B4C">
            <w:pPr>
              <w:suppressAutoHyphens/>
              <w:contextualSpacing/>
              <w:jc w:val="both"/>
            </w:pPr>
          </w:p>
          <w:p w:rsidR="00834112" w:rsidRDefault="00834112" w:rsidP="00F77B4C">
            <w:pPr>
              <w:suppressAutoHyphens/>
              <w:contextualSpacing/>
              <w:jc w:val="both"/>
            </w:pPr>
          </w:p>
          <w:p w:rsidR="004216B9" w:rsidRDefault="0063654D" w:rsidP="00F77B4C">
            <w:pPr>
              <w:suppressAutoHyphens/>
              <w:contextualSpacing/>
              <w:jc w:val="both"/>
            </w:pPr>
            <w:r>
              <w:t>6</w:t>
            </w:r>
            <w:r w:rsidR="004216B9">
              <w:t>51,0 тыс. рублей;</w:t>
            </w:r>
          </w:p>
          <w:p w:rsidR="004216B9" w:rsidRDefault="004216B9" w:rsidP="00F77B4C">
            <w:pPr>
              <w:suppressAutoHyphens/>
              <w:contextualSpacing/>
              <w:jc w:val="both"/>
            </w:pPr>
          </w:p>
          <w:p w:rsidR="004216B9" w:rsidRDefault="004216B9" w:rsidP="00F77B4C">
            <w:pPr>
              <w:suppressAutoHyphens/>
              <w:contextualSpacing/>
              <w:jc w:val="both"/>
            </w:pPr>
          </w:p>
          <w:p w:rsidR="00115A74" w:rsidRDefault="00115A74" w:rsidP="00F77B4C">
            <w:pPr>
              <w:suppressAutoHyphens/>
              <w:contextualSpacing/>
              <w:jc w:val="both"/>
            </w:pPr>
          </w:p>
          <w:p w:rsidR="004216B9" w:rsidRDefault="004216B9" w:rsidP="00F77B4C">
            <w:pPr>
              <w:suppressAutoHyphens/>
              <w:contextualSpacing/>
              <w:jc w:val="both"/>
            </w:pPr>
            <w:r>
              <w:lastRenderedPageBreak/>
              <w:t>522,0 тыс. рублей;</w:t>
            </w:r>
          </w:p>
          <w:p w:rsidR="004216B9" w:rsidRDefault="004216B9" w:rsidP="00F77B4C">
            <w:pPr>
              <w:suppressAutoHyphens/>
              <w:contextualSpacing/>
              <w:jc w:val="both"/>
            </w:pPr>
          </w:p>
          <w:p w:rsidR="00115A74" w:rsidRDefault="00115A74" w:rsidP="00F77B4C">
            <w:pPr>
              <w:suppressAutoHyphens/>
              <w:contextualSpacing/>
              <w:jc w:val="both"/>
            </w:pPr>
          </w:p>
          <w:p w:rsidR="00115A74" w:rsidRDefault="00115A74" w:rsidP="00F77B4C">
            <w:pPr>
              <w:suppressAutoHyphens/>
              <w:contextualSpacing/>
              <w:jc w:val="both"/>
            </w:pPr>
          </w:p>
          <w:p w:rsidR="00115A74" w:rsidRDefault="00115A74" w:rsidP="00F77B4C">
            <w:pPr>
              <w:suppressAutoHyphens/>
              <w:contextualSpacing/>
              <w:jc w:val="both"/>
            </w:pPr>
          </w:p>
          <w:p w:rsidR="004216B9" w:rsidRDefault="004216B9" w:rsidP="00F77B4C">
            <w:pPr>
              <w:suppressAutoHyphens/>
              <w:contextualSpacing/>
              <w:jc w:val="both"/>
            </w:pPr>
            <w:r>
              <w:t>2 0</w:t>
            </w:r>
            <w:r w:rsidR="0063654D">
              <w:t>18</w:t>
            </w:r>
            <w:r>
              <w:t>,0 тыс. рублей;</w:t>
            </w: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4216B9" w:rsidRDefault="004216B9" w:rsidP="00F77B4C">
            <w:pPr>
              <w:suppressAutoHyphens/>
              <w:contextualSpacing/>
              <w:jc w:val="both"/>
            </w:pPr>
          </w:p>
          <w:p w:rsidR="00115A74" w:rsidRDefault="00115A74" w:rsidP="00F77B4C">
            <w:pPr>
              <w:suppressAutoHyphens/>
              <w:contextualSpacing/>
              <w:jc w:val="both"/>
            </w:pPr>
          </w:p>
          <w:p w:rsidR="004216B9" w:rsidRPr="00BD7E72" w:rsidRDefault="004216B9" w:rsidP="00F77B4C">
            <w:pPr>
              <w:suppressAutoHyphens/>
              <w:contextualSpacing/>
              <w:jc w:val="both"/>
            </w:pPr>
            <w:r>
              <w:t>16,0 тыс. рублей</w:t>
            </w:r>
          </w:p>
        </w:tc>
      </w:tr>
      <w:tr w:rsidR="004216B9" w:rsidRPr="00BD7E72" w:rsidTr="00F77B4C">
        <w:trPr>
          <w:trHeight w:val="479"/>
        </w:trPr>
        <w:tc>
          <w:tcPr>
            <w:tcW w:w="9747" w:type="dxa"/>
            <w:gridSpan w:val="3"/>
            <w:shd w:val="clear" w:color="auto" w:fill="auto"/>
          </w:tcPr>
          <w:p w:rsidR="004216B9" w:rsidRPr="00BD7E72" w:rsidRDefault="004216B9" w:rsidP="00E90E8F">
            <w:pPr>
              <w:suppressAutoHyphens/>
              <w:contextualSpacing/>
              <w:jc w:val="both"/>
            </w:pPr>
            <w:r w:rsidRPr="00BD7E72">
              <w:lastRenderedPageBreak/>
              <w:t xml:space="preserve">7.4. Бюджет района </w:t>
            </w:r>
          </w:p>
        </w:tc>
      </w:tr>
      <w:tr w:rsidR="00E90E8F" w:rsidRPr="00BD7E72" w:rsidTr="00115A74">
        <w:trPr>
          <w:trHeight w:val="1149"/>
        </w:trPr>
        <w:tc>
          <w:tcPr>
            <w:tcW w:w="6912" w:type="dxa"/>
            <w:gridSpan w:val="2"/>
            <w:shd w:val="clear" w:color="auto" w:fill="auto"/>
          </w:tcPr>
          <w:p w:rsidR="00E90E8F" w:rsidRPr="00BD7E72" w:rsidRDefault="00E90E8F" w:rsidP="00F77B4C">
            <w:pPr>
              <w:suppressAutoHyphens/>
              <w:contextualSpacing/>
            </w:pPr>
            <w:r w:rsidRPr="00BD7E72">
              <w:t xml:space="preserve">7.4.1.  </w:t>
            </w:r>
          </w:p>
          <w:p w:rsidR="00E90E8F" w:rsidRDefault="00E90E8F" w:rsidP="00F77B4C">
            <w:pPr>
              <w:suppressAutoHyphens/>
              <w:contextualSpacing/>
            </w:pPr>
            <w:r w:rsidRPr="00BD7E72">
              <w:t>Единовременные расходы в 201</w:t>
            </w:r>
            <w:r>
              <w:t>8</w:t>
            </w:r>
            <w:r w:rsidRPr="00BD7E72">
              <w:t xml:space="preserve"> (год возникновения):</w:t>
            </w:r>
          </w:p>
          <w:p w:rsidR="00E90E8F" w:rsidRDefault="00E90E8F" w:rsidP="00F77B4C">
            <w:pPr>
              <w:suppressAutoHyphens/>
              <w:contextualSpacing/>
              <w:jc w:val="both"/>
            </w:pPr>
            <w:r>
              <w:t>- приобретение дополнительных контейнеров для сбора ТКО, в том числе раздельного сбора ТКО;</w:t>
            </w:r>
          </w:p>
          <w:p w:rsidR="00E90E8F" w:rsidRPr="00BD7E72" w:rsidRDefault="00E90E8F" w:rsidP="00F77B4C">
            <w:pPr>
              <w:suppressAutoHyphens/>
              <w:contextualSpacing/>
              <w:jc w:val="both"/>
            </w:pPr>
            <w:r>
              <w:t>- установка информационных аншлагов (металлические таблички)</w:t>
            </w:r>
          </w:p>
        </w:tc>
        <w:tc>
          <w:tcPr>
            <w:tcW w:w="2835" w:type="dxa"/>
            <w:shd w:val="clear" w:color="auto" w:fill="auto"/>
          </w:tcPr>
          <w:p w:rsidR="00E90E8F" w:rsidRDefault="00E90E8F" w:rsidP="00F77B4C">
            <w:pPr>
              <w:suppressAutoHyphens/>
            </w:pPr>
          </w:p>
          <w:p w:rsidR="00E90E8F" w:rsidRDefault="00E90E8F" w:rsidP="00F77B4C">
            <w:pPr>
              <w:suppressAutoHyphens/>
              <w:contextualSpacing/>
              <w:jc w:val="both"/>
            </w:pPr>
          </w:p>
          <w:p w:rsidR="00E90E8F" w:rsidRDefault="00E90E8F" w:rsidP="00F77B4C">
            <w:pPr>
              <w:suppressAutoHyphens/>
              <w:contextualSpacing/>
              <w:jc w:val="both"/>
            </w:pPr>
          </w:p>
          <w:p w:rsidR="00E90E8F" w:rsidRDefault="00E90E8F" w:rsidP="00F77B4C">
            <w:pPr>
              <w:suppressAutoHyphens/>
              <w:contextualSpacing/>
              <w:jc w:val="both"/>
            </w:pPr>
            <w:r>
              <w:t>651,0 тыс. рублей;</w:t>
            </w:r>
          </w:p>
          <w:p w:rsidR="00E90E8F" w:rsidRDefault="00E90E8F" w:rsidP="00F77B4C">
            <w:pPr>
              <w:suppressAutoHyphens/>
              <w:contextualSpacing/>
              <w:jc w:val="both"/>
            </w:pPr>
          </w:p>
          <w:p w:rsidR="00E90E8F" w:rsidRPr="00BD7E72" w:rsidRDefault="00E90E8F" w:rsidP="00F77B4C">
            <w:pPr>
              <w:suppressAutoHyphens/>
              <w:contextualSpacing/>
              <w:jc w:val="both"/>
            </w:pPr>
            <w:r>
              <w:t>522,0 тыс. рублей</w:t>
            </w:r>
          </w:p>
        </w:tc>
      </w:tr>
      <w:tr w:rsidR="00E90E8F" w:rsidRPr="00BD7E72" w:rsidTr="00115A74">
        <w:trPr>
          <w:trHeight w:val="684"/>
        </w:trPr>
        <w:tc>
          <w:tcPr>
            <w:tcW w:w="6912" w:type="dxa"/>
            <w:gridSpan w:val="2"/>
            <w:shd w:val="clear" w:color="auto" w:fill="auto"/>
          </w:tcPr>
          <w:p w:rsidR="00E90E8F" w:rsidRDefault="00E90E8F" w:rsidP="00F77B4C">
            <w:pPr>
              <w:suppressAutoHyphens/>
              <w:contextualSpacing/>
            </w:pPr>
            <w:r w:rsidRPr="00BD7E72">
              <w:t>7.4.</w:t>
            </w:r>
            <w:r>
              <w:t>2</w:t>
            </w:r>
            <w:r w:rsidRPr="00BD7E72">
              <w:t>. Периодические расходы за период:</w:t>
            </w:r>
          </w:p>
          <w:p w:rsidR="00E90E8F" w:rsidRPr="00BD7E72" w:rsidRDefault="00E90E8F" w:rsidP="00F77B4C">
            <w:pPr>
              <w:suppressAutoHyphens/>
              <w:contextualSpacing/>
            </w:pPr>
            <w:r>
              <w:t>отсутствуют</w:t>
            </w:r>
          </w:p>
        </w:tc>
        <w:tc>
          <w:tcPr>
            <w:tcW w:w="2835" w:type="dxa"/>
            <w:shd w:val="clear" w:color="auto" w:fill="auto"/>
          </w:tcPr>
          <w:p w:rsidR="00E90E8F" w:rsidRDefault="00E90E8F" w:rsidP="00F77B4C">
            <w:pPr>
              <w:suppressAutoHyphens/>
            </w:pPr>
          </w:p>
          <w:p w:rsidR="00E90E8F" w:rsidRPr="00BD7E72" w:rsidRDefault="00E90E8F" w:rsidP="00F77B4C">
            <w:pPr>
              <w:suppressAutoHyphens/>
            </w:pPr>
            <w:r w:rsidRPr="00BD7E72">
              <w:t>отсутствуют</w:t>
            </w:r>
          </w:p>
        </w:tc>
      </w:tr>
      <w:tr w:rsidR="004216B9" w:rsidRPr="00BD7E72" w:rsidTr="00115A74">
        <w:trPr>
          <w:trHeight w:val="424"/>
        </w:trPr>
        <w:tc>
          <w:tcPr>
            <w:tcW w:w="6912" w:type="dxa"/>
            <w:gridSpan w:val="2"/>
            <w:shd w:val="clear" w:color="auto" w:fill="auto"/>
          </w:tcPr>
          <w:p w:rsidR="004216B9" w:rsidRPr="00BD7E72" w:rsidRDefault="004216B9" w:rsidP="008A7145">
            <w:pPr>
              <w:suppressAutoHyphens/>
              <w:contextualSpacing/>
            </w:pPr>
            <w:r w:rsidRPr="00BD7E72">
              <w:t>7.</w:t>
            </w:r>
            <w:r w:rsidR="008A7145">
              <w:t>4.3</w:t>
            </w:r>
            <w:r w:rsidRPr="00BD7E72">
              <w:t>. Итого единовременные расходы:</w:t>
            </w:r>
          </w:p>
        </w:tc>
        <w:tc>
          <w:tcPr>
            <w:tcW w:w="2835" w:type="dxa"/>
            <w:shd w:val="clear" w:color="auto" w:fill="auto"/>
          </w:tcPr>
          <w:p w:rsidR="004216B9" w:rsidRPr="00BD7E72" w:rsidRDefault="004216B9" w:rsidP="00F77B4C">
            <w:pPr>
              <w:suppressAutoHyphens/>
            </w:pPr>
            <w:r>
              <w:t>1 173,0 тыс. рублей</w:t>
            </w:r>
          </w:p>
        </w:tc>
      </w:tr>
      <w:tr w:rsidR="004216B9" w:rsidRPr="00BD7E72" w:rsidTr="00115A74">
        <w:trPr>
          <w:trHeight w:val="448"/>
        </w:trPr>
        <w:tc>
          <w:tcPr>
            <w:tcW w:w="6912" w:type="dxa"/>
            <w:gridSpan w:val="2"/>
            <w:shd w:val="clear" w:color="auto" w:fill="auto"/>
          </w:tcPr>
          <w:p w:rsidR="004216B9" w:rsidRPr="00BD7E72" w:rsidRDefault="004216B9" w:rsidP="008A7145">
            <w:pPr>
              <w:suppressAutoHyphens/>
              <w:contextualSpacing/>
            </w:pPr>
            <w:r w:rsidRPr="00BD7E72">
              <w:t>7.</w:t>
            </w:r>
            <w:r w:rsidR="008A7145">
              <w:t>4.4</w:t>
            </w:r>
            <w:r w:rsidRPr="00BD7E72">
              <w:t>. Итого периодические расходы за год:</w:t>
            </w:r>
          </w:p>
        </w:tc>
        <w:tc>
          <w:tcPr>
            <w:tcW w:w="2835" w:type="dxa"/>
            <w:shd w:val="clear" w:color="auto" w:fill="auto"/>
          </w:tcPr>
          <w:p w:rsidR="004216B9" w:rsidRPr="00BD7E72" w:rsidRDefault="004216B9" w:rsidP="00F77B4C">
            <w:pPr>
              <w:suppressAutoHyphens/>
            </w:pPr>
            <w:r w:rsidRPr="00BD7E72">
              <w:t>отсутствуют</w:t>
            </w:r>
          </w:p>
        </w:tc>
      </w:tr>
      <w:tr w:rsidR="004216B9" w:rsidRPr="00BD7E72" w:rsidTr="00F77B4C">
        <w:trPr>
          <w:trHeight w:val="1306"/>
        </w:trPr>
        <w:tc>
          <w:tcPr>
            <w:tcW w:w="9747" w:type="dxa"/>
            <w:gridSpan w:val="3"/>
            <w:shd w:val="clear" w:color="auto" w:fill="auto"/>
          </w:tcPr>
          <w:p w:rsidR="004216B9" w:rsidRDefault="004216B9" w:rsidP="00F77B4C">
            <w:pPr>
              <w:suppressAutoHyphens/>
              <w:contextualSpacing/>
              <w:jc w:val="both"/>
            </w:pPr>
            <w:r w:rsidRPr="00BD7E72">
              <w:t>7.</w:t>
            </w:r>
            <w:r w:rsidR="00CF25C6">
              <w:t>5</w:t>
            </w:r>
            <w:r w:rsidRPr="00BD7E72">
              <w:t>. Наименование субъекта предпринимательской и инвестиционной деятельности:</w:t>
            </w:r>
          </w:p>
          <w:p w:rsidR="004216B9" w:rsidRPr="00BD7E72" w:rsidRDefault="004216B9" w:rsidP="00F77B4C">
            <w:pPr>
              <w:suppressAutoHyphens/>
              <w:contextualSpacing/>
              <w:jc w:val="both"/>
            </w:pPr>
            <w:proofErr w:type="gramStart"/>
            <w:r w:rsidRPr="00E762C9">
              <w:rPr>
                <w:color w:val="1A1A1A"/>
              </w:rPr>
              <w:t>Юридические лица независимо от орган</w:t>
            </w:r>
            <w:r>
              <w:rPr>
                <w:color w:val="1A1A1A"/>
              </w:rPr>
              <w:t>и</w:t>
            </w:r>
            <w:r w:rsidRPr="00E762C9">
              <w:rPr>
                <w:color w:val="1A1A1A"/>
              </w:rPr>
              <w:t>за</w:t>
            </w:r>
            <w:r>
              <w:rPr>
                <w:color w:val="1A1A1A"/>
              </w:rPr>
              <w:t>ционно-правовой ф</w:t>
            </w:r>
            <w:r w:rsidRPr="00E762C9">
              <w:rPr>
                <w:color w:val="1A1A1A"/>
              </w:rPr>
              <w:t>о</w:t>
            </w:r>
            <w:r>
              <w:rPr>
                <w:color w:val="1A1A1A"/>
              </w:rPr>
              <w:t>р</w:t>
            </w:r>
            <w:r w:rsidRPr="00E762C9">
              <w:rPr>
                <w:color w:val="1A1A1A"/>
              </w:rPr>
              <w:t xml:space="preserve">мы и </w:t>
            </w:r>
            <w:r>
              <w:rPr>
                <w:color w:val="1A1A1A"/>
              </w:rPr>
              <w:t>ф</w:t>
            </w:r>
            <w:r w:rsidRPr="00E762C9">
              <w:rPr>
                <w:color w:val="1A1A1A"/>
              </w:rPr>
              <w:t>ормы собстве</w:t>
            </w:r>
            <w:r>
              <w:rPr>
                <w:color w:val="1A1A1A"/>
              </w:rPr>
              <w:t>ннос</w:t>
            </w:r>
            <w:r w:rsidRPr="00E762C9">
              <w:rPr>
                <w:color w:val="1A1A1A"/>
              </w:rPr>
              <w:t>т</w:t>
            </w:r>
            <w:r>
              <w:rPr>
                <w:color w:val="1A1A1A"/>
              </w:rPr>
              <w:t>и,</w:t>
            </w:r>
            <w:r w:rsidRPr="00E762C9">
              <w:rPr>
                <w:color w:val="1A1A1A"/>
              </w:rPr>
              <w:t xml:space="preserve"> в том числе осуществляющие управление</w:t>
            </w:r>
            <w:r>
              <w:rPr>
                <w:color w:val="1A1A1A"/>
              </w:rPr>
              <w:t xml:space="preserve"> частными и</w:t>
            </w:r>
            <w:r w:rsidRPr="00E762C9">
              <w:rPr>
                <w:color w:val="1A1A1A"/>
              </w:rPr>
              <w:t xml:space="preserve"> многоквартирными домами на осн</w:t>
            </w:r>
            <w:r>
              <w:rPr>
                <w:color w:val="1A1A1A"/>
              </w:rPr>
              <w:t>овании заклю</w:t>
            </w:r>
            <w:r w:rsidRPr="00E762C9">
              <w:rPr>
                <w:color w:val="1A1A1A"/>
              </w:rPr>
              <w:t>ченного договора на оказание услуг по содержанию и ремонту</w:t>
            </w:r>
            <w:r>
              <w:rPr>
                <w:color w:val="1A1A1A"/>
              </w:rPr>
              <w:t xml:space="preserve"> общего имущества таком </w:t>
            </w:r>
            <w:r w:rsidRPr="00E762C9">
              <w:rPr>
                <w:color w:val="1A1A1A"/>
              </w:rPr>
              <w:t xml:space="preserve">доме с собственниками помещений многоквартирного дома, </w:t>
            </w:r>
            <w:r>
              <w:rPr>
                <w:color w:val="1A1A1A"/>
              </w:rPr>
              <w:t>индивидуальные предприниматели,</w:t>
            </w:r>
            <w:r w:rsidRPr="00E762C9">
              <w:rPr>
                <w:color w:val="1A1A1A"/>
              </w:rPr>
              <w:t xml:space="preserve"> осуществляющие деятельность на территории </w:t>
            </w:r>
            <w:r>
              <w:rPr>
                <w:color w:val="1A1A1A"/>
              </w:rPr>
              <w:t>района (собственники ТКО)</w:t>
            </w:r>
            <w:proofErr w:type="gramEnd"/>
          </w:p>
        </w:tc>
      </w:tr>
      <w:tr w:rsidR="004216B9" w:rsidRPr="00BD7E72" w:rsidTr="00115A74">
        <w:trPr>
          <w:trHeight w:val="516"/>
        </w:trPr>
        <w:tc>
          <w:tcPr>
            <w:tcW w:w="3095" w:type="dxa"/>
            <w:vMerge w:val="restart"/>
            <w:shd w:val="clear" w:color="auto" w:fill="auto"/>
          </w:tcPr>
          <w:p w:rsidR="004216B9" w:rsidRDefault="004216B9" w:rsidP="00F77B4C">
            <w:pPr>
              <w:suppressAutoHyphens/>
              <w:contextualSpacing/>
            </w:pPr>
            <w:r w:rsidRPr="00BD7E72">
              <w:t>7.</w:t>
            </w:r>
            <w:r w:rsidR="00CF25C6">
              <w:t>5</w:t>
            </w:r>
            <w:r w:rsidRPr="00BD7E72">
              <w:t>.1.  Обязанность оплачивать услуги</w:t>
            </w:r>
            <w:r>
              <w:t>:</w:t>
            </w:r>
          </w:p>
          <w:p w:rsidR="004216B9" w:rsidRPr="00BD7E72" w:rsidRDefault="00C715F6" w:rsidP="00F77B4C">
            <w:pPr>
              <w:suppressAutoHyphens/>
              <w:jc w:val="both"/>
            </w:pPr>
            <w:r>
              <w:t>содержание мест накопления ТКО</w:t>
            </w:r>
          </w:p>
          <w:p w:rsidR="004216B9" w:rsidRPr="00BD7E72" w:rsidRDefault="004216B9" w:rsidP="00F77B4C">
            <w:pPr>
              <w:suppressAutoHyphens/>
              <w:contextualSpacing/>
            </w:pPr>
          </w:p>
        </w:tc>
        <w:tc>
          <w:tcPr>
            <w:tcW w:w="3817" w:type="dxa"/>
            <w:shd w:val="clear" w:color="auto" w:fill="auto"/>
          </w:tcPr>
          <w:p w:rsidR="004216B9" w:rsidRDefault="004216B9" w:rsidP="00F77B4C">
            <w:pPr>
              <w:suppressAutoHyphens/>
              <w:contextualSpacing/>
              <w:jc w:val="both"/>
            </w:pPr>
            <w:r w:rsidRPr="00BD7E72">
              <w:t>7.</w:t>
            </w:r>
            <w:r w:rsidR="00CF25C6">
              <w:t>5</w:t>
            </w:r>
            <w:r w:rsidRPr="00BD7E72">
              <w:t xml:space="preserve">.2. Единовременные расходы в год возникновения: </w:t>
            </w:r>
          </w:p>
          <w:p w:rsidR="004216B9" w:rsidRPr="00BD7E72" w:rsidRDefault="004216B9" w:rsidP="008A7145">
            <w:pPr>
              <w:suppressAutoHyphens/>
              <w:contextualSpacing/>
              <w:jc w:val="both"/>
            </w:pPr>
            <w:r>
              <w:t>отсутствуют</w:t>
            </w:r>
          </w:p>
        </w:tc>
        <w:tc>
          <w:tcPr>
            <w:tcW w:w="2835" w:type="dxa"/>
            <w:shd w:val="clear" w:color="auto" w:fill="auto"/>
          </w:tcPr>
          <w:p w:rsidR="004216B9" w:rsidRDefault="004216B9" w:rsidP="00F77B4C">
            <w:pPr>
              <w:suppressAutoHyphens/>
              <w:jc w:val="both"/>
            </w:pPr>
          </w:p>
          <w:p w:rsidR="004216B9" w:rsidRPr="00BD7E72" w:rsidRDefault="004216B9" w:rsidP="00F77B4C">
            <w:pPr>
              <w:suppressAutoHyphens/>
              <w:jc w:val="both"/>
            </w:pPr>
            <w:r w:rsidRPr="00BD7E72">
              <w:t>отсутствуют</w:t>
            </w:r>
          </w:p>
          <w:p w:rsidR="004216B9" w:rsidRPr="00BD7E72" w:rsidRDefault="004216B9" w:rsidP="00F77B4C">
            <w:pPr>
              <w:suppressAutoHyphens/>
              <w:contextualSpacing/>
              <w:jc w:val="both"/>
              <w:rPr>
                <w:sz w:val="24"/>
                <w:szCs w:val="24"/>
              </w:rPr>
            </w:pPr>
          </w:p>
        </w:tc>
      </w:tr>
      <w:tr w:rsidR="004216B9" w:rsidRPr="00BD7E72" w:rsidTr="00115A74">
        <w:trPr>
          <w:trHeight w:val="1164"/>
        </w:trPr>
        <w:tc>
          <w:tcPr>
            <w:tcW w:w="3095" w:type="dxa"/>
            <w:vMerge/>
            <w:shd w:val="clear" w:color="auto" w:fill="auto"/>
          </w:tcPr>
          <w:p w:rsidR="004216B9" w:rsidRPr="00BD7E72" w:rsidRDefault="004216B9" w:rsidP="00F77B4C">
            <w:pPr>
              <w:suppressAutoHyphens/>
              <w:contextualSpacing/>
              <w:jc w:val="center"/>
            </w:pPr>
          </w:p>
        </w:tc>
        <w:tc>
          <w:tcPr>
            <w:tcW w:w="3817" w:type="dxa"/>
            <w:shd w:val="clear" w:color="auto" w:fill="auto"/>
          </w:tcPr>
          <w:p w:rsidR="004216B9" w:rsidRPr="00BD7E72" w:rsidRDefault="004216B9" w:rsidP="00F77B4C">
            <w:pPr>
              <w:suppressAutoHyphens/>
              <w:contextualSpacing/>
            </w:pPr>
            <w:r w:rsidRPr="00BD7E72">
              <w:t>7.</w:t>
            </w:r>
            <w:r w:rsidR="00CF25C6">
              <w:t>5</w:t>
            </w:r>
            <w:r w:rsidRPr="00BD7E72">
              <w:t xml:space="preserve">.3. Периодические расходы за период -  </w:t>
            </w:r>
            <w:r>
              <w:t>2018 год</w:t>
            </w:r>
            <w:r w:rsidRPr="00BD7E72">
              <w:t>:</w:t>
            </w:r>
          </w:p>
          <w:p w:rsidR="004216B9" w:rsidRPr="00BD7E72" w:rsidRDefault="004216B9" w:rsidP="00F77B4C">
            <w:pPr>
              <w:suppressAutoHyphens/>
              <w:jc w:val="both"/>
            </w:pPr>
            <w:r>
              <w:t>- содержание мест накопления ТКО</w:t>
            </w:r>
            <w:r w:rsidRPr="00BD7E72">
              <w:t xml:space="preserve"> </w:t>
            </w:r>
          </w:p>
        </w:tc>
        <w:tc>
          <w:tcPr>
            <w:tcW w:w="2835" w:type="dxa"/>
            <w:shd w:val="clear" w:color="auto" w:fill="auto"/>
          </w:tcPr>
          <w:p w:rsidR="004216B9" w:rsidRDefault="004216B9" w:rsidP="00F77B4C">
            <w:pPr>
              <w:suppressAutoHyphens/>
              <w:jc w:val="both"/>
            </w:pPr>
          </w:p>
          <w:p w:rsidR="004216B9" w:rsidRPr="00BD7E72" w:rsidRDefault="004216B9" w:rsidP="00F77B4C">
            <w:pPr>
              <w:suppressAutoHyphens/>
              <w:jc w:val="both"/>
            </w:pPr>
          </w:p>
          <w:p w:rsidR="004216B9" w:rsidRPr="00BD7E72" w:rsidRDefault="004216B9" w:rsidP="00F77B4C">
            <w:pPr>
              <w:suppressAutoHyphens/>
              <w:rPr>
                <w:sz w:val="24"/>
                <w:szCs w:val="24"/>
              </w:rPr>
            </w:pPr>
          </w:p>
          <w:p w:rsidR="004216B9" w:rsidRDefault="004216B9" w:rsidP="00F77B4C">
            <w:pPr>
              <w:suppressAutoHyphens/>
              <w:jc w:val="both"/>
            </w:pPr>
          </w:p>
          <w:p w:rsidR="004216B9" w:rsidRPr="00BD7E72" w:rsidRDefault="004216B9" w:rsidP="00280609">
            <w:pPr>
              <w:suppressAutoHyphens/>
              <w:jc w:val="both"/>
            </w:pPr>
            <w:r>
              <w:t>2 0</w:t>
            </w:r>
            <w:r w:rsidR="00280609">
              <w:t>18</w:t>
            </w:r>
            <w:r>
              <w:t>,0 тыс. рублей</w:t>
            </w:r>
          </w:p>
        </w:tc>
      </w:tr>
      <w:tr w:rsidR="00F11176" w:rsidRPr="00BD7E72" w:rsidTr="00F11176">
        <w:trPr>
          <w:trHeight w:val="367"/>
        </w:trPr>
        <w:tc>
          <w:tcPr>
            <w:tcW w:w="6912" w:type="dxa"/>
            <w:gridSpan w:val="2"/>
            <w:shd w:val="clear" w:color="auto" w:fill="auto"/>
          </w:tcPr>
          <w:p w:rsidR="00F11176" w:rsidRPr="00BD7E72" w:rsidRDefault="00F11176" w:rsidP="00CF25C6">
            <w:pPr>
              <w:suppressAutoHyphens/>
            </w:pPr>
            <w:r w:rsidRPr="00BD7E72">
              <w:t>7.</w:t>
            </w:r>
            <w:r w:rsidR="00CF25C6">
              <w:t>5</w:t>
            </w:r>
            <w:r w:rsidR="008A7145">
              <w:t>.4</w:t>
            </w:r>
            <w:r w:rsidRPr="00BD7E72">
              <w:t>. Итого единовременные расходы:</w:t>
            </w:r>
          </w:p>
        </w:tc>
        <w:tc>
          <w:tcPr>
            <w:tcW w:w="2835" w:type="dxa"/>
            <w:shd w:val="clear" w:color="auto" w:fill="auto"/>
          </w:tcPr>
          <w:p w:rsidR="00F11176" w:rsidRPr="00BD7E72" w:rsidRDefault="00F11176" w:rsidP="00F11176">
            <w:pPr>
              <w:suppressAutoHyphens/>
            </w:pPr>
            <w:r w:rsidRPr="00BD7E72">
              <w:t>отсутствуют</w:t>
            </w:r>
            <w:r>
              <w:t xml:space="preserve"> </w:t>
            </w:r>
          </w:p>
        </w:tc>
      </w:tr>
      <w:tr w:rsidR="00F11176" w:rsidRPr="00BD7E72" w:rsidTr="00F11176">
        <w:trPr>
          <w:trHeight w:val="401"/>
        </w:trPr>
        <w:tc>
          <w:tcPr>
            <w:tcW w:w="6912" w:type="dxa"/>
            <w:gridSpan w:val="2"/>
            <w:shd w:val="clear" w:color="auto" w:fill="auto"/>
          </w:tcPr>
          <w:p w:rsidR="00F11176" w:rsidRPr="00BD7E72" w:rsidRDefault="00F11176" w:rsidP="00CF25C6">
            <w:pPr>
              <w:suppressAutoHyphens/>
            </w:pPr>
            <w:r w:rsidRPr="00BD7E72">
              <w:t>7.</w:t>
            </w:r>
            <w:r w:rsidR="00CF25C6">
              <w:t>5</w:t>
            </w:r>
            <w:r w:rsidR="008A7145">
              <w:t>.5</w:t>
            </w:r>
            <w:r w:rsidRPr="00BD7E72">
              <w:t>. Итого периодические расходы за год:</w:t>
            </w:r>
          </w:p>
        </w:tc>
        <w:tc>
          <w:tcPr>
            <w:tcW w:w="2835" w:type="dxa"/>
            <w:shd w:val="clear" w:color="auto" w:fill="auto"/>
          </w:tcPr>
          <w:p w:rsidR="00F11176" w:rsidRPr="00BD7E72" w:rsidRDefault="00F11176" w:rsidP="00280609">
            <w:pPr>
              <w:suppressAutoHyphens/>
            </w:pPr>
            <w:r>
              <w:t>2 0</w:t>
            </w:r>
            <w:r w:rsidR="00280609">
              <w:t>18</w:t>
            </w:r>
            <w:r>
              <w:t>,0 тыс. рублей</w:t>
            </w:r>
          </w:p>
        </w:tc>
      </w:tr>
      <w:tr w:rsidR="00F11176" w:rsidRPr="00BD7E72" w:rsidTr="00F77B4C">
        <w:trPr>
          <w:trHeight w:val="1164"/>
        </w:trPr>
        <w:tc>
          <w:tcPr>
            <w:tcW w:w="9747" w:type="dxa"/>
            <w:gridSpan w:val="3"/>
            <w:shd w:val="clear" w:color="auto" w:fill="auto"/>
          </w:tcPr>
          <w:p w:rsidR="00F11176" w:rsidRPr="00BD7E72" w:rsidRDefault="00F11176" w:rsidP="00F77B4C">
            <w:pPr>
              <w:suppressAutoHyphens/>
            </w:pPr>
            <w:r w:rsidRPr="00BD7E72">
              <w:lastRenderedPageBreak/>
              <w:t>7.</w:t>
            </w:r>
            <w:r w:rsidR="00CF25C6">
              <w:t>6.</w:t>
            </w:r>
            <w:r w:rsidRPr="00BD7E72">
              <w:t xml:space="preserve"> Наименование субъекта предпринимательской и инвестиционной деятельности:  </w:t>
            </w:r>
          </w:p>
          <w:p w:rsidR="00F11176" w:rsidRPr="00BD7E72" w:rsidRDefault="00F11176" w:rsidP="00F77B4C">
            <w:pPr>
              <w:suppressAutoHyphens/>
              <w:rPr>
                <w:sz w:val="24"/>
                <w:szCs w:val="24"/>
              </w:rPr>
            </w:pPr>
            <w:r w:rsidRPr="0020660D">
              <w:rPr>
                <w:color w:val="1A1A1A"/>
              </w:rPr>
              <w:t>региональный оператор</w:t>
            </w:r>
            <w:r>
              <w:rPr>
                <w:color w:val="1A1A1A"/>
              </w:rPr>
              <w:t xml:space="preserve"> по обращению с </w:t>
            </w:r>
            <w:r w:rsidRPr="00BD7E72">
              <w:t>тверды</w:t>
            </w:r>
            <w:r>
              <w:t>ми</w:t>
            </w:r>
            <w:r w:rsidRPr="00BD7E72">
              <w:t xml:space="preserve"> коммунальны</w:t>
            </w:r>
            <w:r>
              <w:t>ми</w:t>
            </w:r>
            <w:r w:rsidRPr="00BD7E72">
              <w:t xml:space="preserve"> отход</w:t>
            </w:r>
            <w:r>
              <w:t>ами</w:t>
            </w:r>
            <w:r w:rsidRPr="00BD7E72">
              <w:rPr>
                <w:sz w:val="24"/>
                <w:szCs w:val="24"/>
              </w:rPr>
              <w:t xml:space="preserve"> </w:t>
            </w:r>
          </w:p>
        </w:tc>
      </w:tr>
      <w:tr w:rsidR="000327B7" w:rsidRPr="00BD7E72" w:rsidTr="00115A74">
        <w:trPr>
          <w:trHeight w:val="1164"/>
        </w:trPr>
        <w:tc>
          <w:tcPr>
            <w:tcW w:w="3095" w:type="dxa"/>
            <w:vMerge w:val="restart"/>
            <w:shd w:val="clear" w:color="auto" w:fill="auto"/>
          </w:tcPr>
          <w:p w:rsidR="000327B7" w:rsidRPr="00BD7E72" w:rsidRDefault="000327B7" w:rsidP="000327B7">
            <w:pPr>
              <w:suppressAutoHyphens/>
              <w:jc w:val="both"/>
            </w:pPr>
            <w:r w:rsidRPr="00BD7E72">
              <w:t>7.</w:t>
            </w:r>
            <w:r>
              <w:t>6</w:t>
            </w:r>
            <w:r w:rsidRPr="00BD7E72">
              <w:t>.1. Обязанность оплачивать услуги</w:t>
            </w:r>
            <w:r>
              <w:t>: информирование собственников ТКО об организациях, осуществляющих накопление отходов электронного оборудования</w:t>
            </w:r>
          </w:p>
        </w:tc>
        <w:tc>
          <w:tcPr>
            <w:tcW w:w="3817" w:type="dxa"/>
            <w:shd w:val="clear" w:color="auto" w:fill="auto"/>
          </w:tcPr>
          <w:p w:rsidR="000327B7" w:rsidRDefault="000327B7" w:rsidP="00F77B4C">
            <w:pPr>
              <w:suppressAutoHyphens/>
              <w:contextualSpacing/>
              <w:jc w:val="both"/>
            </w:pPr>
            <w:r w:rsidRPr="00BD7E72">
              <w:t>7.</w:t>
            </w:r>
            <w:r>
              <w:t>6</w:t>
            </w:r>
            <w:r w:rsidRPr="00BD7E72">
              <w:t xml:space="preserve">.2. Единовременные расходы в год возникновения: </w:t>
            </w:r>
          </w:p>
          <w:p w:rsidR="000327B7" w:rsidRPr="00BD7E72" w:rsidRDefault="000327B7" w:rsidP="00F77B4C">
            <w:pPr>
              <w:suppressAutoHyphens/>
              <w:contextualSpacing/>
              <w:jc w:val="both"/>
            </w:pPr>
            <w:r>
              <w:t>- информирование собственников ТКО об организациях, осуществляющих накопление отходов электронного оборудования</w:t>
            </w:r>
          </w:p>
        </w:tc>
        <w:tc>
          <w:tcPr>
            <w:tcW w:w="2835" w:type="dxa"/>
            <w:shd w:val="clear" w:color="auto" w:fill="auto"/>
          </w:tcPr>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Default="000327B7" w:rsidP="00F77B4C">
            <w:pPr>
              <w:suppressAutoHyphens/>
            </w:pPr>
          </w:p>
          <w:p w:rsidR="000327B7" w:rsidRPr="00BD7E72" w:rsidRDefault="000327B7" w:rsidP="00F77B4C">
            <w:pPr>
              <w:suppressAutoHyphens/>
            </w:pPr>
            <w:r>
              <w:t>16,0 тыс. рублей</w:t>
            </w:r>
            <w:r w:rsidRPr="00BD7E72">
              <w:rPr>
                <w:sz w:val="24"/>
                <w:szCs w:val="24"/>
              </w:rPr>
              <w:t xml:space="preserve"> </w:t>
            </w:r>
          </w:p>
        </w:tc>
      </w:tr>
      <w:tr w:rsidR="000327B7" w:rsidRPr="00BD7E72" w:rsidTr="008A7145">
        <w:trPr>
          <w:trHeight w:val="875"/>
        </w:trPr>
        <w:tc>
          <w:tcPr>
            <w:tcW w:w="3095" w:type="dxa"/>
            <w:vMerge/>
            <w:shd w:val="clear" w:color="auto" w:fill="auto"/>
          </w:tcPr>
          <w:p w:rsidR="000327B7" w:rsidRPr="00BD7E72" w:rsidRDefault="000327B7" w:rsidP="00F77B4C">
            <w:pPr>
              <w:suppressAutoHyphens/>
              <w:contextualSpacing/>
              <w:jc w:val="center"/>
            </w:pPr>
          </w:p>
        </w:tc>
        <w:tc>
          <w:tcPr>
            <w:tcW w:w="3817" w:type="dxa"/>
            <w:shd w:val="clear" w:color="auto" w:fill="auto"/>
          </w:tcPr>
          <w:p w:rsidR="000327B7" w:rsidRDefault="000327B7" w:rsidP="00F77B4C">
            <w:pPr>
              <w:suppressAutoHyphens/>
              <w:contextualSpacing/>
            </w:pPr>
            <w:r w:rsidRPr="00BD7E72">
              <w:t>7.</w:t>
            </w:r>
            <w:r>
              <w:t>6</w:t>
            </w:r>
            <w:r w:rsidRPr="00BD7E72">
              <w:t>.3. Периодические расходы за период -  месяц:</w:t>
            </w:r>
          </w:p>
          <w:p w:rsidR="000327B7" w:rsidRPr="00BD7E72" w:rsidRDefault="000327B7" w:rsidP="00F77B4C">
            <w:pPr>
              <w:suppressAutoHyphens/>
              <w:contextualSpacing/>
            </w:pPr>
            <w:r>
              <w:t>отсутствуют</w:t>
            </w:r>
          </w:p>
        </w:tc>
        <w:tc>
          <w:tcPr>
            <w:tcW w:w="2835" w:type="dxa"/>
            <w:shd w:val="clear" w:color="auto" w:fill="auto"/>
          </w:tcPr>
          <w:p w:rsidR="000327B7" w:rsidRDefault="000327B7" w:rsidP="00F77B4C">
            <w:pPr>
              <w:suppressAutoHyphens/>
            </w:pPr>
          </w:p>
          <w:p w:rsidR="000327B7" w:rsidRDefault="000327B7" w:rsidP="00F77B4C">
            <w:pPr>
              <w:suppressAutoHyphens/>
            </w:pPr>
          </w:p>
          <w:p w:rsidR="000327B7" w:rsidRPr="00BD7E72" w:rsidRDefault="000327B7" w:rsidP="00E90E8F">
            <w:pPr>
              <w:suppressAutoHyphens/>
              <w:jc w:val="both"/>
              <w:rPr>
                <w:sz w:val="24"/>
                <w:szCs w:val="24"/>
              </w:rPr>
            </w:pPr>
            <w:r w:rsidRPr="00BD7E72">
              <w:t>отсутствуют</w:t>
            </w:r>
          </w:p>
        </w:tc>
      </w:tr>
      <w:tr w:rsidR="00F11176" w:rsidRPr="00BD7E72" w:rsidTr="00115A74">
        <w:trPr>
          <w:trHeight w:val="535"/>
        </w:trPr>
        <w:tc>
          <w:tcPr>
            <w:tcW w:w="6912" w:type="dxa"/>
            <w:gridSpan w:val="2"/>
            <w:shd w:val="clear" w:color="auto" w:fill="auto"/>
          </w:tcPr>
          <w:p w:rsidR="00F11176" w:rsidRPr="00BD7E72" w:rsidRDefault="00F11176" w:rsidP="00CF25C6">
            <w:pPr>
              <w:suppressAutoHyphens/>
              <w:contextualSpacing/>
            </w:pPr>
            <w:r w:rsidRPr="00BD7E72">
              <w:t>7.</w:t>
            </w:r>
            <w:r w:rsidR="00CF25C6">
              <w:t>6</w:t>
            </w:r>
            <w:r w:rsidR="008A7145">
              <w:t>.4</w:t>
            </w:r>
            <w:r w:rsidRPr="00BD7E72">
              <w:t>. Итого единовременные расходы:</w:t>
            </w:r>
          </w:p>
        </w:tc>
        <w:tc>
          <w:tcPr>
            <w:tcW w:w="2835" w:type="dxa"/>
            <w:shd w:val="clear" w:color="auto" w:fill="auto"/>
          </w:tcPr>
          <w:p w:rsidR="00F11176" w:rsidRPr="00BD7E72" w:rsidRDefault="00F11176" w:rsidP="00E90E8F">
            <w:pPr>
              <w:suppressAutoHyphens/>
              <w:jc w:val="both"/>
            </w:pPr>
            <w:r>
              <w:t>16,0 тыс. рублей</w:t>
            </w:r>
          </w:p>
        </w:tc>
      </w:tr>
      <w:tr w:rsidR="00F11176" w:rsidRPr="00BD7E72" w:rsidTr="00115A74">
        <w:trPr>
          <w:trHeight w:val="543"/>
        </w:trPr>
        <w:tc>
          <w:tcPr>
            <w:tcW w:w="6912" w:type="dxa"/>
            <w:gridSpan w:val="2"/>
            <w:shd w:val="clear" w:color="auto" w:fill="auto"/>
          </w:tcPr>
          <w:p w:rsidR="00F11176" w:rsidRPr="00BD7E72" w:rsidRDefault="00F11176" w:rsidP="00CF25C6">
            <w:pPr>
              <w:suppressAutoHyphens/>
              <w:contextualSpacing/>
            </w:pPr>
            <w:r w:rsidRPr="00BD7E72">
              <w:t>7.</w:t>
            </w:r>
            <w:r w:rsidR="00CF25C6">
              <w:t>6</w:t>
            </w:r>
            <w:r w:rsidR="008A7145">
              <w:t>.5</w:t>
            </w:r>
            <w:r w:rsidRPr="00BD7E72">
              <w:t>. Итого периодические расходы за год:</w:t>
            </w:r>
          </w:p>
        </w:tc>
        <w:tc>
          <w:tcPr>
            <w:tcW w:w="2835" w:type="dxa"/>
            <w:shd w:val="clear" w:color="auto" w:fill="auto"/>
          </w:tcPr>
          <w:p w:rsidR="00F11176" w:rsidRPr="00BD7E72" w:rsidRDefault="00CF25C6" w:rsidP="00F77B4C">
            <w:pPr>
              <w:suppressAutoHyphens/>
              <w:jc w:val="both"/>
            </w:pPr>
            <w:r w:rsidRPr="00BD7E72">
              <w:t>отсутствуют</w:t>
            </w:r>
          </w:p>
        </w:tc>
      </w:tr>
      <w:tr w:rsidR="00F11176" w:rsidRPr="00BD7E72" w:rsidTr="00F77B4C">
        <w:trPr>
          <w:trHeight w:val="675"/>
        </w:trPr>
        <w:tc>
          <w:tcPr>
            <w:tcW w:w="9747" w:type="dxa"/>
            <w:gridSpan w:val="3"/>
            <w:shd w:val="clear" w:color="auto" w:fill="auto"/>
          </w:tcPr>
          <w:p w:rsidR="00F11176" w:rsidRPr="00BD7E72" w:rsidRDefault="00F11176" w:rsidP="00F77B4C">
            <w:pPr>
              <w:suppressAutoHyphens/>
              <w:contextualSpacing/>
            </w:pPr>
            <w:r w:rsidRPr="00BD7E72">
              <w:t>7.</w:t>
            </w:r>
            <w:r w:rsidR="00CF25C6">
              <w:t>7</w:t>
            </w:r>
            <w:r w:rsidRPr="00BD7E72">
              <w:t>. Иные сведения о расходах субъектов отношений:</w:t>
            </w:r>
          </w:p>
          <w:p w:rsidR="00F11176" w:rsidRPr="00BD7E72" w:rsidRDefault="00F11176" w:rsidP="00E90E8F">
            <w:pPr>
              <w:suppressAutoHyphens/>
              <w:rPr>
                <w:sz w:val="22"/>
                <w:szCs w:val="22"/>
              </w:rPr>
            </w:pPr>
            <w:r>
              <w:t>информация  отсутствует</w:t>
            </w:r>
          </w:p>
        </w:tc>
      </w:tr>
      <w:tr w:rsidR="00F11176" w:rsidRPr="00BD7E72" w:rsidTr="00F77B4C">
        <w:tc>
          <w:tcPr>
            <w:tcW w:w="9747" w:type="dxa"/>
            <w:gridSpan w:val="3"/>
            <w:shd w:val="clear" w:color="auto" w:fill="auto"/>
          </w:tcPr>
          <w:p w:rsidR="00F11176" w:rsidRPr="00BD7E72" w:rsidRDefault="00F11176" w:rsidP="00CF25C6">
            <w:pPr>
              <w:suppressAutoHyphens/>
              <w:contextualSpacing/>
              <w:jc w:val="both"/>
            </w:pPr>
            <w:r w:rsidRPr="00BD7E72">
              <w:t>7.</w:t>
            </w:r>
            <w:r w:rsidR="00CF25C6">
              <w:t>8</w:t>
            </w:r>
            <w:r w:rsidRPr="00BD7E72">
              <w:t>. Источники данных:</w:t>
            </w:r>
            <w:r w:rsidRPr="00F76D42">
              <w:t xml:space="preserve"> управление экологии и природопользования, </w:t>
            </w:r>
            <w:r w:rsidRPr="00F76D42">
              <w:rPr>
                <w:color w:val="1A1A1A"/>
              </w:rPr>
              <w:t xml:space="preserve">организации, осуществляющие управление частными и многоквартирными домами на основании заключенного договора на оказание услуг по содержанию и ремонту </w:t>
            </w:r>
            <w:r>
              <w:rPr>
                <w:color w:val="1A1A1A"/>
              </w:rPr>
              <w:t>общего имущества в та</w:t>
            </w:r>
            <w:r w:rsidRPr="00F76D42">
              <w:rPr>
                <w:color w:val="1A1A1A"/>
              </w:rPr>
              <w:t>к</w:t>
            </w:r>
            <w:r>
              <w:rPr>
                <w:color w:val="1A1A1A"/>
              </w:rPr>
              <w:t>их</w:t>
            </w:r>
            <w:r w:rsidRPr="00F76D42">
              <w:rPr>
                <w:color w:val="1A1A1A"/>
              </w:rPr>
              <w:t xml:space="preserve"> дом</w:t>
            </w:r>
            <w:r>
              <w:rPr>
                <w:color w:val="1A1A1A"/>
              </w:rPr>
              <w:t>ах</w:t>
            </w:r>
            <w:r w:rsidRPr="00F76D42">
              <w:rPr>
                <w:color w:val="1A1A1A"/>
              </w:rPr>
              <w:t xml:space="preserve"> с собственниками помещений </w:t>
            </w:r>
            <w:r>
              <w:rPr>
                <w:color w:val="1A1A1A"/>
              </w:rPr>
              <w:t xml:space="preserve">частных и </w:t>
            </w:r>
            <w:r w:rsidRPr="00F76D42">
              <w:rPr>
                <w:color w:val="1A1A1A"/>
              </w:rPr>
              <w:t>многоквартирн</w:t>
            </w:r>
            <w:r>
              <w:rPr>
                <w:color w:val="1A1A1A"/>
              </w:rPr>
              <w:t>ых д</w:t>
            </w:r>
            <w:r w:rsidRPr="00F76D42">
              <w:rPr>
                <w:color w:val="1A1A1A"/>
              </w:rPr>
              <w:t>ом</w:t>
            </w:r>
            <w:r>
              <w:rPr>
                <w:color w:val="1A1A1A"/>
              </w:rPr>
              <w:t>ов (</w:t>
            </w:r>
            <w:r>
              <w:t>МУП</w:t>
            </w:r>
            <w:r w:rsidRPr="00F64081">
              <w:t xml:space="preserve"> «Сельское жилищно-коммунальное хозяйство»</w:t>
            </w:r>
            <w:r>
              <w:t>)</w:t>
            </w:r>
          </w:p>
        </w:tc>
      </w:tr>
    </w:tbl>
    <w:p w:rsidR="004216B9" w:rsidRPr="00BD7E72" w:rsidRDefault="004216B9" w:rsidP="004216B9">
      <w:pPr>
        <w:suppressAutoHyphens/>
        <w:contextualSpacing/>
      </w:pPr>
    </w:p>
    <w:p w:rsidR="0093416D" w:rsidRPr="00BD7E72" w:rsidRDefault="0093416D" w:rsidP="003F3F09">
      <w:pPr>
        <w:suppressAutoHyphens/>
        <w:contextualSpacing/>
      </w:pPr>
    </w:p>
    <w:p w:rsidR="0093416D" w:rsidRPr="00BD7E72" w:rsidRDefault="0093416D" w:rsidP="003F3F09">
      <w:pPr>
        <w:suppressAutoHyphens/>
        <w:contextualSpacing/>
        <w:jc w:val="center"/>
        <w:rPr>
          <w:b/>
        </w:rPr>
      </w:pPr>
      <w:r w:rsidRPr="00BD7E72">
        <w:rPr>
          <w:b/>
        </w:rPr>
        <w:t>8. Индикативные показатели мониторинга</w:t>
      </w:r>
    </w:p>
    <w:p w:rsidR="0093416D" w:rsidRPr="00BD7E72" w:rsidRDefault="0093416D" w:rsidP="003F3F09">
      <w:pPr>
        <w:suppressAutoHyphens/>
        <w:contextualSpacing/>
        <w:jc w:val="center"/>
        <w:rPr>
          <w:b/>
        </w:rPr>
      </w:pPr>
      <w:r w:rsidRPr="00BD7E72">
        <w:rPr>
          <w:b/>
        </w:rPr>
        <w:t>и иные способы (методы) оценки достижения</w:t>
      </w:r>
    </w:p>
    <w:p w:rsidR="0093416D" w:rsidRPr="00BD7E72" w:rsidRDefault="0093416D" w:rsidP="003F3F09">
      <w:pPr>
        <w:suppressAutoHyphens/>
        <w:contextualSpacing/>
        <w:jc w:val="center"/>
        <w:rPr>
          <w:b/>
        </w:rPr>
      </w:pPr>
      <w:r w:rsidRPr="00BD7E72">
        <w:rPr>
          <w:b/>
        </w:rPr>
        <w:t>заявленных целей регулирования</w:t>
      </w:r>
    </w:p>
    <w:p w:rsidR="0093416D" w:rsidRPr="00BD7E72" w:rsidRDefault="0093416D" w:rsidP="003F3F09">
      <w:pPr>
        <w:suppressAutoHyphens/>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3"/>
        <w:gridCol w:w="931"/>
        <w:gridCol w:w="1160"/>
        <w:gridCol w:w="2273"/>
      </w:tblGrid>
      <w:tr w:rsidR="0093416D" w:rsidRPr="00BD7E72" w:rsidTr="00A40D68">
        <w:tc>
          <w:tcPr>
            <w:tcW w:w="2660" w:type="dxa"/>
            <w:shd w:val="clear" w:color="auto" w:fill="auto"/>
          </w:tcPr>
          <w:p w:rsidR="0093416D" w:rsidRPr="00BD7E72" w:rsidRDefault="00DA0201" w:rsidP="003F3F09">
            <w:pPr>
              <w:suppressAutoHyphens/>
              <w:contextualSpacing/>
              <w:jc w:val="both"/>
              <w:rPr>
                <w:vertAlign w:val="superscript"/>
              </w:rPr>
            </w:pPr>
            <w:r w:rsidRPr="00BD7E72">
              <w:t>8</w:t>
            </w:r>
            <w:r w:rsidR="0093416D" w:rsidRPr="00BD7E72">
              <w:t>.1. Цели предлагаемого регулирования</w:t>
            </w:r>
            <w:proofErr w:type="gramStart"/>
            <w:r w:rsidR="0093416D" w:rsidRPr="00BD7E72">
              <w:rPr>
                <w:vertAlign w:val="superscript"/>
              </w:rPr>
              <w:t>1</w:t>
            </w:r>
            <w:proofErr w:type="gramEnd"/>
          </w:p>
        </w:tc>
        <w:tc>
          <w:tcPr>
            <w:tcW w:w="2622" w:type="dxa"/>
            <w:shd w:val="clear" w:color="auto" w:fill="auto"/>
          </w:tcPr>
          <w:p w:rsidR="0093416D" w:rsidRPr="00BD7E72" w:rsidRDefault="00DA0201" w:rsidP="003F3F09">
            <w:pPr>
              <w:suppressAutoHyphens/>
              <w:contextualSpacing/>
              <w:jc w:val="both"/>
            </w:pPr>
            <w:r w:rsidRPr="00BD7E72">
              <w:t>8</w:t>
            </w:r>
            <w:r w:rsidR="0093416D" w:rsidRPr="00BD7E72">
              <w:t>.2. Индикативные показатели (ед. изм.)</w:t>
            </w:r>
          </w:p>
        </w:tc>
        <w:tc>
          <w:tcPr>
            <w:tcW w:w="2220" w:type="dxa"/>
            <w:gridSpan w:val="2"/>
            <w:shd w:val="clear" w:color="auto" w:fill="auto"/>
          </w:tcPr>
          <w:p w:rsidR="0093416D" w:rsidRPr="00BD7E72" w:rsidRDefault="00DA0201" w:rsidP="003F3F09">
            <w:pPr>
              <w:suppressAutoHyphens/>
              <w:contextualSpacing/>
              <w:jc w:val="both"/>
            </w:pPr>
            <w:r w:rsidRPr="00BD7E72">
              <w:t>8</w:t>
            </w:r>
            <w:r w:rsidR="0093416D" w:rsidRPr="00BD7E72">
              <w:t>.3. Способы расчета индикативных показателей</w:t>
            </w:r>
          </w:p>
        </w:tc>
        <w:tc>
          <w:tcPr>
            <w:tcW w:w="2250" w:type="dxa"/>
            <w:shd w:val="clear" w:color="auto" w:fill="auto"/>
          </w:tcPr>
          <w:p w:rsidR="0093416D" w:rsidRPr="00BD7E72" w:rsidRDefault="00DA0201" w:rsidP="003F3F09">
            <w:pPr>
              <w:suppressAutoHyphens/>
              <w:contextualSpacing/>
              <w:jc w:val="both"/>
            </w:pPr>
            <w:r w:rsidRPr="00BD7E72">
              <w:t>8</w:t>
            </w:r>
            <w:r w:rsidR="0093416D" w:rsidRPr="00BD7E72">
              <w:t>.4. Сроки достижения целей</w:t>
            </w:r>
          </w:p>
        </w:tc>
      </w:tr>
      <w:tr w:rsidR="0093416D" w:rsidRPr="00BD7E72" w:rsidTr="00A40D68">
        <w:trPr>
          <w:trHeight w:val="3897"/>
        </w:trPr>
        <w:tc>
          <w:tcPr>
            <w:tcW w:w="2660" w:type="dxa"/>
            <w:shd w:val="clear" w:color="auto" w:fill="auto"/>
          </w:tcPr>
          <w:p w:rsidR="0093416D" w:rsidRPr="00BD7E72" w:rsidRDefault="00BD7E72" w:rsidP="00EF5282">
            <w:pPr>
              <w:suppressAutoHyphens/>
              <w:contextualSpacing/>
              <w:jc w:val="both"/>
              <w:rPr>
                <w:sz w:val="22"/>
                <w:szCs w:val="22"/>
              </w:rPr>
            </w:pPr>
            <w:proofErr w:type="gramStart"/>
            <w:r>
              <w:lastRenderedPageBreak/>
              <w:t>Обеспечение</w:t>
            </w:r>
            <w:r w:rsidR="00C52F99" w:rsidRPr="00BD7E72">
              <w:t xml:space="preserve"> экологического и санитарно-эпидемиологического благополучия населения, предотвращения вредного воздействия ТКО на окружающую среду и здоровье человека, сбережение природных ресурсов, максимальное извлечение из ТКО вторичного сырья, повышение процента и эффективности его использования в процессе хозяйственной деятельности.</w:t>
            </w:r>
            <w:proofErr w:type="gramEnd"/>
          </w:p>
        </w:tc>
        <w:tc>
          <w:tcPr>
            <w:tcW w:w="2622" w:type="dxa"/>
            <w:shd w:val="clear" w:color="auto" w:fill="auto"/>
          </w:tcPr>
          <w:p w:rsidR="0093416D" w:rsidRPr="00BD7E72" w:rsidRDefault="0093416D" w:rsidP="003F3F09">
            <w:pPr>
              <w:suppressAutoHyphens/>
              <w:contextualSpacing/>
              <w:jc w:val="both"/>
            </w:pPr>
            <w:r w:rsidRPr="00BD7E72">
              <w:t>Отсутствуют</w:t>
            </w:r>
          </w:p>
          <w:p w:rsidR="0093416D" w:rsidRPr="00BD7E72" w:rsidRDefault="0093416D" w:rsidP="003F3F09">
            <w:pPr>
              <w:suppressAutoHyphens/>
              <w:contextualSpacing/>
              <w:jc w:val="both"/>
            </w:pPr>
          </w:p>
          <w:p w:rsidR="0093416D" w:rsidRPr="00BD7E72" w:rsidRDefault="0093416D" w:rsidP="003F3F09">
            <w:pPr>
              <w:suppressAutoHyphens/>
              <w:contextualSpacing/>
              <w:jc w:val="both"/>
            </w:pPr>
          </w:p>
        </w:tc>
        <w:tc>
          <w:tcPr>
            <w:tcW w:w="2220" w:type="dxa"/>
            <w:gridSpan w:val="2"/>
            <w:shd w:val="clear" w:color="auto" w:fill="auto"/>
          </w:tcPr>
          <w:p w:rsidR="0093416D" w:rsidRPr="00BD7E72" w:rsidRDefault="0093416D" w:rsidP="003F3F09">
            <w:pPr>
              <w:suppressAutoHyphens/>
              <w:contextualSpacing/>
              <w:jc w:val="both"/>
            </w:pPr>
            <w:r w:rsidRPr="00BD7E72">
              <w:t>Отсутствуют</w:t>
            </w:r>
          </w:p>
        </w:tc>
        <w:tc>
          <w:tcPr>
            <w:tcW w:w="2250" w:type="dxa"/>
            <w:shd w:val="clear" w:color="auto" w:fill="auto"/>
          </w:tcPr>
          <w:p w:rsidR="0093416D" w:rsidRPr="00BD7E72" w:rsidRDefault="00EF5282" w:rsidP="003F3F09">
            <w:pPr>
              <w:suppressAutoHyphens/>
              <w:contextualSpacing/>
              <w:jc w:val="both"/>
            </w:pPr>
            <w:r w:rsidRPr="00BD7E72">
              <w:t>период осуществления переданных отдельн</w:t>
            </w:r>
            <w:r w:rsidR="00EF5D92">
              <w:t>ых  государственных полномочий</w:t>
            </w:r>
            <w:r w:rsidRPr="00BD7E72">
              <w:t xml:space="preserve"> в сфере обращения с твердыми коммунальными отходами</w:t>
            </w:r>
          </w:p>
        </w:tc>
      </w:tr>
      <w:tr w:rsidR="0093416D" w:rsidRPr="00C661E3" w:rsidTr="00342A4E">
        <w:trPr>
          <w:trHeight w:val="997"/>
        </w:trPr>
        <w:tc>
          <w:tcPr>
            <w:tcW w:w="9752" w:type="dxa"/>
            <w:gridSpan w:val="5"/>
            <w:shd w:val="clear" w:color="auto" w:fill="auto"/>
          </w:tcPr>
          <w:p w:rsidR="0093416D" w:rsidRPr="00C661E3" w:rsidRDefault="00CD3899" w:rsidP="003F3F09">
            <w:pPr>
              <w:suppressAutoHyphens/>
              <w:contextualSpacing/>
              <w:jc w:val="both"/>
            </w:pPr>
            <w:r w:rsidRPr="00C661E3">
              <w:t>8</w:t>
            </w:r>
            <w:r w:rsidR="0093416D" w:rsidRPr="00C661E3">
              <w:t>.5. Информация о мониторинге и иных способах (методах) оценки достижения заявленных целей регулирования:</w:t>
            </w:r>
          </w:p>
          <w:p w:rsidR="0093416D" w:rsidRPr="00C661E3" w:rsidRDefault="0093416D" w:rsidP="003F3F09">
            <w:pPr>
              <w:suppressAutoHyphens/>
              <w:contextualSpacing/>
              <w:jc w:val="both"/>
            </w:pPr>
            <w:r w:rsidRPr="00C661E3">
              <w:t xml:space="preserve">Отсутствует </w:t>
            </w:r>
          </w:p>
        </w:tc>
      </w:tr>
      <w:tr w:rsidR="0093416D" w:rsidRPr="00C661E3" w:rsidTr="00A40D68">
        <w:trPr>
          <w:trHeight w:val="818"/>
        </w:trPr>
        <w:tc>
          <w:tcPr>
            <w:tcW w:w="6213" w:type="dxa"/>
            <w:gridSpan w:val="3"/>
            <w:shd w:val="clear" w:color="auto" w:fill="auto"/>
          </w:tcPr>
          <w:p w:rsidR="0093416D" w:rsidRPr="00C661E3" w:rsidRDefault="00CD3899" w:rsidP="003F3F09">
            <w:pPr>
              <w:suppressAutoHyphens/>
              <w:contextualSpacing/>
              <w:jc w:val="both"/>
            </w:pPr>
            <w:r w:rsidRPr="00C661E3">
              <w:t>8</w:t>
            </w:r>
            <w:r w:rsidR="0093416D" w:rsidRPr="00C661E3">
              <w:t>.6. Оценка затрат на осуществление мониторинга (в среднем в год):</w:t>
            </w:r>
          </w:p>
        </w:tc>
        <w:tc>
          <w:tcPr>
            <w:tcW w:w="3539" w:type="dxa"/>
            <w:gridSpan w:val="2"/>
            <w:shd w:val="clear" w:color="auto" w:fill="auto"/>
          </w:tcPr>
          <w:p w:rsidR="0093416D" w:rsidRPr="00C661E3" w:rsidRDefault="0093416D" w:rsidP="003F3F09">
            <w:pPr>
              <w:suppressAutoHyphens/>
              <w:contextualSpacing/>
              <w:jc w:val="both"/>
            </w:pPr>
          </w:p>
          <w:p w:rsidR="0093416D" w:rsidRPr="00C661E3" w:rsidRDefault="0093416D" w:rsidP="003F3F09">
            <w:pPr>
              <w:suppressAutoHyphens/>
              <w:contextualSpacing/>
              <w:jc w:val="both"/>
            </w:pPr>
            <w:r w:rsidRPr="00C661E3">
              <w:t>Затраты отсутствуют</w:t>
            </w:r>
          </w:p>
        </w:tc>
      </w:tr>
      <w:tr w:rsidR="0093416D" w:rsidRPr="00C661E3" w:rsidTr="00A40D68">
        <w:tc>
          <w:tcPr>
            <w:tcW w:w="9752" w:type="dxa"/>
            <w:gridSpan w:val="5"/>
            <w:shd w:val="clear" w:color="auto" w:fill="auto"/>
          </w:tcPr>
          <w:p w:rsidR="0093416D" w:rsidRPr="00C661E3" w:rsidRDefault="00CD3899" w:rsidP="003F3F09">
            <w:pPr>
              <w:suppressAutoHyphens/>
              <w:contextualSpacing/>
              <w:jc w:val="both"/>
            </w:pPr>
            <w:r w:rsidRPr="00C661E3">
              <w:t>8</w:t>
            </w:r>
            <w:r w:rsidR="0093416D" w:rsidRPr="00C661E3">
              <w:t>.7. Описание источников информации для расчета показателей (индикаторов):</w:t>
            </w:r>
          </w:p>
          <w:p w:rsidR="0093416D" w:rsidRPr="00C661E3" w:rsidRDefault="0093416D" w:rsidP="003F3F09">
            <w:pPr>
              <w:suppressAutoHyphens/>
              <w:contextualSpacing/>
              <w:jc w:val="both"/>
            </w:pPr>
            <w:r w:rsidRPr="00C661E3">
              <w:t>информация отсутствует</w:t>
            </w:r>
          </w:p>
        </w:tc>
      </w:tr>
    </w:tbl>
    <w:p w:rsidR="0076331D" w:rsidRPr="00C661E3" w:rsidRDefault="0076331D" w:rsidP="00342A4E">
      <w:pPr>
        <w:suppressAutoHyphens/>
        <w:contextualSpacing/>
        <w:rPr>
          <w:b/>
        </w:rPr>
      </w:pPr>
    </w:p>
    <w:p w:rsidR="0093416D" w:rsidRPr="00C661E3" w:rsidRDefault="0093416D" w:rsidP="003F3F09">
      <w:pPr>
        <w:suppressAutoHyphens/>
        <w:contextualSpacing/>
        <w:jc w:val="center"/>
        <w:rPr>
          <w:b/>
        </w:rPr>
      </w:pPr>
      <w:r w:rsidRPr="00C661E3">
        <w:rPr>
          <w:b/>
        </w:rPr>
        <w:t>9. Иные сведения, которые, по мнению регулирующего органа,</w:t>
      </w:r>
    </w:p>
    <w:p w:rsidR="0093416D" w:rsidRPr="00C661E3" w:rsidRDefault="0093416D" w:rsidP="003F3F09">
      <w:pPr>
        <w:suppressAutoHyphens/>
        <w:contextualSpacing/>
        <w:jc w:val="center"/>
        <w:rPr>
          <w:b/>
        </w:rPr>
      </w:pPr>
      <w:r w:rsidRPr="00C661E3">
        <w:rPr>
          <w:b/>
        </w:rPr>
        <w:t>позволяют оценить обоснованность предлагаемого регулирования</w:t>
      </w:r>
    </w:p>
    <w:p w:rsidR="0093416D" w:rsidRPr="00C661E3" w:rsidRDefault="0093416D" w:rsidP="003F3F09">
      <w:pPr>
        <w:suppressAutoHyphens/>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3416D" w:rsidRPr="00C661E3" w:rsidTr="00A40D68">
        <w:tc>
          <w:tcPr>
            <w:tcW w:w="9606" w:type="dxa"/>
            <w:shd w:val="clear" w:color="auto" w:fill="auto"/>
          </w:tcPr>
          <w:p w:rsidR="0093416D" w:rsidRPr="00C661E3" w:rsidRDefault="00CD3899" w:rsidP="003F3F09">
            <w:pPr>
              <w:suppressAutoHyphens/>
              <w:contextualSpacing/>
              <w:jc w:val="both"/>
            </w:pPr>
            <w:r w:rsidRPr="00C661E3">
              <w:t>9</w:t>
            </w:r>
            <w:r w:rsidR="0093416D" w:rsidRPr="00C661E3">
              <w:t>.1. Иные необходимые, по мнению разработчика проекта муниципального нормативного правового акта, сведения:</w:t>
            </w:r>
          </w:p>
          <w:p w:rsidR="0093416D" w:rsidRPr="00C661E3" w:rsidRDefault="0093416D" w:rsidP="003F3F09">
            <w:pPr>
              <w:suppressAutoHyphens/>
              <w:contextualSpacing/>
              <w:jc w:val="both"/>
            </w:pPr>
            <w:r w:rsidRPr="00C661E3">
              <w:t>отсутствуют</w:t>
            </w:r>
          </w:p>
          <w:p w:rsidR="0093416D" w:rsidRPr="00C661E3" w:rsidRDefault="0093416D" w:rsidP="003F3F09">
            <w:pPr>
              <w:suppressAutoHyphens/>
              <w:contextualSpacing/>
              <w:jc w:val="center"/>
              <w:rPr>
                <w:sz w:val="22"/>
                <w:szCs w:val="22"/>
              </w:rPr>
            </w:pPr>
          </w:p>
        </w:tc>
      </w:tr>
      <w:tr w:rsidR="0093416D" w:rsidRPr="00C661E3" w:rsidTr="00A40D68">
        <w:tc>
          <w:tcPr>
            <w:tcW w:w="9606" w:type="dxa"/>
            <w:shd w:val="clear" w:color="auto" w:fill="auto"/>
          </w:tcPr>
          <w:p w:rsidR="0093416D" w:rsidRPr="00C661E3" w:rsidRDefault="00CD3899" w:rsidP="003F3F09">
            <w:pPr>
              <w:suppressAutoHyphens/>
              <w:contextualSpacing/>
              <w:jc w:val="both"/>
            </w:pPr>
            <w:r w:rsidRPr="00C661E3">
              <w:t>9</w:t>
            </w:r>
            <w:r w:rsidR="0093416D" w:rsidRPr="00C661E3">
              <w:t>.2. Источники данных:</w:t>
            </w:r>
          </w:p>
          <w:p w:rsidR="0093416D" w:rsidRPr="00C661E3" w:rsidRDefault="00342A4E" w:rsidP="00342A4E">
            <w:pPr>
              <w:suppressAutoHyphens/>
              <w:contextualSpacing/>
              <w:jc w:val="both"/>
              <w:rPr>
                <w:sz w:val="22"/>
                <w:szCs w:val="22"/>
              </w:rPr>
            </w:pPr>
            <w:r>
              <w:t>отсутствуют</w:t>
            </w:r>
          </w:p>
        </w:tc>
      </w:tr>
    </w:tbl>
    <w:p w:rsidR="00FE38F5" w:rsidRPr="00C661E3" w:rsidRDefault="00FE38F5" w:rsidP="003F3F09">
      <w:pPr>
        <w:suppressAutoHyphens/>
        <w:contextualSpacing/>
        <w:jc w:val="both"/>
        <w:rPr>
          <w:sz w:val="24"/>
        </w:rPr>
      </w:pPr>
    </w:p>
    <w:p w:rsidR="00FB7289" w:rsidRPr="00C661E3" w:rsidRDefault="00380E7C" w:rsidP="003F3F09">
      <w:pPr>
        <w:suppressAutoHyphens/>
        <w:jc w:val="both"/>
      </w:pPr>
      <w:r>
        <w:t>2</w:t>
      </w:r>
      <w:r w:rsidR="00BB7B7B">
        <w:t>4</w:t>
      </w:r>
      <w:r>
        <w:t>.04</w:t>
      </w:r>
      <w:r w:rsidR="00FB7289" w:rsidRPr="00C661E3">
        <w:t>.201</w:t>
      </w:r>
      <w:r>
        <w:t>8</w:t>
      </w:r>
    </w:p>
    <w:p w:rsidR="00B3354D" w:rsidRDefault="00380E7C" w:rsidP="003F3F09">
      <w:pPr>
        <w:suppressAutoHyphens/>
        <w:jc w:val="both"/>
      </w:pPr>
      <w:proofErr w:type="gramStart"/>
      <w:r>
        <w:t>Исполняющий</w:t>
      </w:r>
      <w:proofErr w:type="gramEnd"/>
      <w:r>
        <w:t xml:space="preserve"> обязанности</w:t>
      </w:r>
    </w:p>
    <w:p w:rsidR="00EF5282" w:rsidRPr="00C661E3" w:rsidRDefault="00380E7C" w:rsidP="003F3F09">
      <w:pPr>
        <w:suppressAutoHyphens/>
        <w:jc w:val="both"/>
      </w:pPr>
      <w:r>
        <w:t>н</w:t>
      </w:r>
      <w:r w:rsidR="00EF5282" w:rsidRPr="00C661E3">
        <w:t>ачальник</w:t>
      </w:r>
      <w:r>
        <w:t>а</w:t>
      </w:r>
      <w:r w:rsidR="00EF5282" w:rsidRPr="00C661E3">
        <w:t xml:space="preserve"> управления экологии </w:t>
      </w:r>
    </w:p>
    <w:p w:rsidR="00B3354D" w:rsidRDefault="00EF5282" w:rsidP="003F3F09">
      <w:pPr>
        <w:suppressAutoHyphens/>
        <w:jc w:val="both"/>
      </w:pPr>
      <w:r w:rsidRPr="00C661E3">
        <w:t xml:space="preserve">и природопользования </w:t>
      </w:r>
    </w:p>
    <w:p w:rsidR="00FB7289" w:rsidRPr="00C661E3" w:rsidRDefault="00EF5282" w:rsidP="003F3F09">
      <w:pPr>
        <w:suppressAutoHyphens/>
        <w:jc w:val="both"/>
      </w:pPr>
      <w:r w:rsidRPr="00C661E3">
        <w:t>администрации района</w:t>
      </w:r>
      <w:r w:rsidR="00C17AA0">
        <w:t xml:space="preserve">                        ____________</w:t>
      </w:r>
      <w:r w:rsidR="00DC75B8">
        <w:t xml:space="preserve">        </w:t>
      </w:r>
      <w:bookmarkStart w:id="0" w:name="_GoBack"/>
      <w:bookmarkEnd w:id="0"/>
      <w:r w:rsidR="00DC75B8">
        <w:t xml:space="preserve">   </w:t>
      </w:r>
      <w:r w:rsidR="00C17AA0">
        <w:t xml:space="preserve">  </w:t>
      </w:r>
      <w:r w:rsidR="00605068" w:rsidRPr="00C661E3">
        <w:t>А</w:t>
      </w:r>
      <w:r w:rsidR="00C9215E" w:rsidRPr="00C661E3">
        <w:t>.</w:t>
      </w:r>
      <w:r w:rsidR="00BD5461">
        <w:t>С</w:t>
      </w:r>
      <w:r w:rsidRPr="00C661E3">
        <w:t>.</w:t>
      </w:r>
      <w:r w:rsidR="00BD5461">
        <w:t>Красников</w:t>
      </w:r>
    </w:p>
    <w:p w:rsidR="00D470C6" w:rsidRPr="003F3F09" w:rsidRDefault="00FB7289" w:rsidP="00342A4E">
      <w:pPr>
        <w:suppressAutoHyphens/>
        <w:ind w:left="4247" w:firstLine="709"/>
        <w:contextualSpacing/>
        <w:jc w:val="both"/>
        <w:rPr>
          <w:rFonts w:ascii="Calibri" w:eastAsia="Calibri" w:hAnsi="Calibri"/>
          <w:sz w:val="22"/>
          <w:szCs w:val="22"/>
          <w:lang w:eastAsia="en-US"/>
        </w:rPr>
      </w:pPr>
      <w:r w:rsidRPr="00C661E3">
        <w:rPr>
          <w:vertAlign w:val="subscript"/>
        </w:rPr>
        <w:t xml:space="preserve">подпись        </w:t>
      </w:r>
      <w:r w:rsidR="00DC75B8">
        <w:rPr>
          <w:vertAlign w:val="subscript"/>
        </w:rPr>
        <w:t xml:space="preserve">                    </w:t>
      </w:r>
      <w:r w:rsidR="00E90E8F">
        <w:rPr>
          <w:vertAlign w:val="subscript"/>
        </w:rPr>
        <w:t xml:space="preserve">  </w:t>
      </w:r>
      <w:r w:rsidRPr="00C661E3">
        <w:rPr>
          <w:vertAlign w:val="subscript"/>
        </w:rPr>
        <w:t>инициалы, фамилия</w:t>
      </w:r>
    </w:p>
    <w:sectPr w:rsidR="00D470C6" w:rsidRPr="003F3F09" w:rsidSect="00AF08E9">
      <w:headerReference w:type="default" r:id="rId10"/>
      <w:pgSz w:w="11906" w:h="16838"/>
      <w:pgMar w:top="851" w:right="567"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E9" w:rsidRDefault="00AF08E9">
      <w:r>
        <w:separator/>
      </w:r>
    </w:p>
  </w:endnote>
  <w:endnote w:type="continuationSeparator" w:id="0">
    <w:p w:rsidR="00AF08E9" w:rsidRDefault="00AF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E9" w:rsidRDefault="00AF08E9">
      <w:r>
        <w:separator/>
      </w:r>
    </w:p>
  </w:footnote>
  <w:footnote w:type="continuationSeparator" w:id="0">
    <w:p w:rsidR="00AF08E9" w:rsidRDefault="00AF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AF08E9" w:rsidRDefault="001C7D9A">
        <w:pPr>
          <w:pStyle w:val="a4"/>
          <w:jc w:val="center"/>
        </w:pPr>
        <w:r>
          <w:fldChar w:fldCharType="begin"/>
        </w:r>
        <w:r>
          <w:instrText>PAGE   \* MERGEFORMAT</w:instrText>
        </w:r>
        <w:r>
          <w:fldChar w:fldCharType="separate"/>
        </w:r>
        <w:r w:rsidR="00DC75B8">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396F3D"/>
    <w:multiLevelType w:val="multilevel"/>
    <w:tmpl w:val="8AA0AD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51114F"/>
    <w:multiLevelType w:val="hybridMultilevel"/>
    <w:tmpl w:val="1E4008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7159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5D570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B161D6B"/>
    <w:multiLevelType w:val="multilevel"/>
    <w:tmpl w:val="8F728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91455E0"/>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21"/>
  </w:num>
  <w:num w:numId="11">
    <w:abstractNumId w:val="17"/>
  </w:num>
  <w:num w:numId="12">
    <w:abstractNumId w:val="10"/>
  </w:num>
  <w:num w:numId="13">
    <w:abstractNumId w:val="6"/>
  </w:num>
  <w:num w:numId="14">
    <w:abstractNumId w:val="13"/>
  </w:num>
  <w:num w:numId="15">
    <w:abstractNumId w:val="11"/>
  </w:num>
  <w:num w:numId="16">
    <w:abstractNumId w:val="22"/>
  </w:num>
  <w:num w:numId="17">
    <w:abstractNumId w:val="15"/>
  </w:num>
  <w:num w:numId="18">
    <w:abstractNumId w:val="16"/>
  </w:num>
  <w:num w:numId="19">
    <w:abstractNumId w:val="14"/>
  </w:num>
  <w:num w:numId="20">
    <w:abstractNumId w:val="18"/>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1BA9"/>
    <w:rsid w:val="00022235"/>
    <w:rsid w:val="00022E67"/>
    <w:rsid w:val="0002396D"/>
    <w:rsid w:val="00023F47"/>
    <w:rsid w:val="000264FA"/>
    <w:rsid w:val="000271BA"/>
    <w:rsid w:val="000275B7"/>
    <w:rsid w:val="00030B02"/>
    <w:rsid w:val="00031794"/>
    <w:rsid w:val="0003269F"/>
    <w:rsid w:val="000327B7"/>
    <w:rsid w:val="00033DC0"/>
    <w:rsid w:val="00036F86"/>
    <w:rsid w:val="00041F76"/>
    <w:rsid w:val="0004313B"/>
    <w:rsid w:val="0004318A"/>
    <w:rsid w:val="000433F1"/>
    <w:rsid w:val="000447A2"/>
    <w:rsid w:val="00045907"/>
    <w:rsid w:val="00045C90"/>
    <w:rsid w:val="000465B8"/>
    <w:rsid w:val="00046AF7"/>
    <w:rsid w:val="00054FE8"/>
    <w:rsid w:val="00057117"/>
    <w:rsid w:val="00060F5D"/>
    <w:rsid w:val="00061FAF"/>
    <w:rsid w:val="00062485"/>
    <w:rsid w:val="0006267E"/>
    <w:rsid w:val="0006352D"/>
    <w:rsid w:val="00063A55"/>
    <w:rsid w:val="000640E4"/>
    <w:rsid w:val="00064398"/>
    <w:rsid w:val="000655A5"/>
    <w:rsid w:val="000668DE"/>
    <w:rsid w:val="00067C48"/>
    <w:rsid w:val="00071478"/>
    <w:rsid w:val="00072E5B"/>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19F"/>
    <w:rsid w:val="000A2716"/>
    <w:rsid w:val="000A29EE"/>
    <w:rsid w:val="000A3209"/>
    <w:rsid w:val="000A7E72"/>
    <w:rsid w:val="000B012D"/>
    <w:rsid w:val="000B049C"/>
    <w:rsid w:val="000B1417"/>
    <w:rsid w:val="000B223F"/>
    <w:rsid w:val="000B38FF"/>
    <w:rsid w:val="000B45B2"/>
    <w:rsid w:val="000B5FCE"/>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121A"/>
    <w:rsid w:val="000E3C86"/>
    <w:rsid w:val="000E6746"/>
    <w:rsid w:val="000E6C83"/>
    <w:rsid w:val="000E7445"/>
    <w:rsid w:val="000F3259"/>
    <w:rsid w:val="000F6A29"/>
    <w:rsid w:val="001002E1"/>
    <w:rsid w:val="00101E06"/>
    <w:rsid w:val="0010246A"/>
    <w:rsid w:val="00102DDA"/>
    <w:rsid w:val="00103110"/>
    <w:rsid w:val="00103954"/>
    <w:rsid w:val="001052B1"/>
    <w:rsid w:val="0010707C"/>
    <w:rsid w:val="001073F0"/>
    <w:rsid w:val="00110AFA"/>
    <w:rsid w:val="00111057"/>
    <w:rsid w:val="0011220D"/>
    <w:rsid w:val="001149E4"/>
    <w:rsid w:val="00115A74"/>
    <w:rsid w:val="00117910"/>
    <w:rsid w:val="00117E19"/>
    <w:rsid w:val="0012369A"/>
    <w:rsid w:val="00123908"/>
    <w:rsid w:val="00125084"/>
    <w:rsid w:val="001261B0"/>
    <w:rsid w:val="001303CD"/>
    <w:rsid w:val="00132649"/>
    <w:rsid w:val="00132FDB"/>
    <w:rsid w:val="001335CC"/>
    <w:rsid w:val="00133F44"/>
    <w:rsid w:val="001359AA"/>
    <w:rsid w:val="001361B3"/>
    <w:rsid w:val="00137A0E"/>
    <w:rsid w:val="00142A70"/>
    <w:rsid w:val="00143E47"/>
    <w:rsid w:val="00143EEF"/>
    <w:rsid w:val="001441D5"/>
    <w:rsid w:val="0014484B"/>
    <w:rsid w:val="0014488B"/>
    <w:rsid w:val="001448CA"/>
    <w:rsid w:val="00144C10"/>
    <w:rsid w:val="00144E8D"/>
    <w:rsid w:val="001501B7"/>
    <w:rsid w:val="001502E1"/>
    <w:rsid w:val="00153090"/>
    <w:rsid w:val="00155385"/>
    <w:rsid w:val="00155DB4"/>
    <w:rsid w:val="00157C57"/>
    <w:rsid w:val="00160938"/>
    <w:rsid w:val="00161947"/>
    <w:rsid w:val="00161AD0"/>
    <w:rsid w:val="00162CAF"/>
    <w:rsid w:val="00164CEE"/>
    <w:rsid w:val="00164E66"/>
    <w:rsid w:val="001671DB"/>
    <w:rsid w:val="00167A9E"/>
    <w:rsid w:val="00170E73"/>
    <w:rsid w:val="00173548"/>
    <w:rsid w:val="001741CD"/>
    <w:rsid w:val="00182C04"/>
    <w:rsid w:val="00183C97"/>
    <w:rsid w:val="00186246"/>
    <w:rsid w:val="00192586"/>
    <w:rsid w:val="00193238"/>
    <w:rsid w:val="0019333A"/>
    <w:rsid w:val="00193515"/>
    <w:rsid w:val="00193550"/>
    <w:rsid w:val="001935E6"/>
    <w:rsid w:val="001A0137"/>
    <w:rsid w:val="001A074B"/>
    <w:rsid w:val="001A130D"/>
    <w:rsid w:val="001A2FFB"/>
    <w:rsid w:val="001A4197"/>
    <w:rsid w:val="001A4C6C"/>
    <w:rsid w:val="001A5F93"/>
    <w:rsid w:val="001B0CF8"/>
    <w:rsid w:val="001B24B0"/>
    <w:rsid w:val="001B3839"/>
    <w:rsid w:val="001B51A5"/>
    <w:rsid w:val="001B55A1"/>
    <w:rsid w:val="001B6F53"/>
    <w:rsid w:val="001C0365"/>
    <w:rsid w:val="001C0798"/>
    <w:rsid w:val="001C14C3"/>
    <w:rsid w:val="001C17D8"/>
    <w:rsid w:val="001C203B"/>
    <w:rsid w:val="001C282D"/>
    <w:rsid w:val="001C5206"/>
    <w:rsid w:val="001C57F0"/>
    <w:rsid w:val="001C5F52"/>
    <w:rsid w:val="001C769E"/>
    <w:rsid w:val="001C7A23"/>
    <w:rsid w:val="001C7D9A"/>
    <w:rsid w:val="001D170B"/>
    <w:rsid w:val="001D1A96"/>
    <w:rsid w:val="001D20A5"/>
    <w:rsid w:val="001D2112"/>
    <w:rsid w:val="001D3338"/>
    <w:rsid w:val="001D6D15"/>
    <w:rsid w:val="001D7946"/>
    <w:rsid w:val="001E0D6A"/>
    <w:rsid w:val="001E1EED"/>
    <w:rsid w:val="001E2343"/>
    <w:rsid w:val="001E56C1"/>
    <w:rsid w:val="001E6683"/>
    <w:rsid w:val="001E6F73"/>
    <w:rsid w:val="001E7A57"/>
    <w:rsid w:val="001F06ED"/>
    <w:rsid w:val="001F1B1C"/>
    <w:rsid w:val="001F42CB"/>
    <w:rsid w:val="001F57F1"/>
    <w:rsid w:val="001F6578"/>
    <w:rsid w:val="001F6B5A"/>
    <w:rsid w:val="001F7CA2"/>
    <w:rsid w:val="002006CC"/>
    <w:rsid w:val="00202C09"/>
    <w:rsid w:val="00204260"/>
    <w:rsid w:val="002047CC"/>
    <w:rsid w:val="002049E2"/>
    <w:rsid w:val="0020543B"/>
    <w:rsid w:val="0020660D"/>
    <w:rsid w:val="00206E05"/>
    <w:rsid w:val="00207E58"/>
    <w:rsid w:val="0021455F"/>
    <w:rsid w:val="00215140"/>
    <w:rsid w:val="00215195"/>
    <w:rsid w:val="00217DCC"/>
    <w:rsid w:val="0022221D"/>
    <w:rsid w:val="00222FBA"/>
    <w:rsid w:val="00223253"/>
    <w:rsid w:val="00224837"/>
    <w:rsid w:val="00227D5E"/>
    <w:rsid w:val="00231730"/>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64B"/>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676B"/>
    <w:rsid w:val="002805A2"/>
    <w:rsid w:val="00280609"/>
    <w:rsid w:val="00282355"/>
    <w:rsid w:val="002834EC"/>
    <w:rsid w:val="00283964"/>
    <w:rsid w:val="002954C9"/>
    <w:rsid w:val="0029658E"/>
    <w:rsid w:val="002A2381"/>
    <w:rsid w:val="002A264B"/>
    <w:rsid w:val="002A51A2"/>
    <w:rsid w:val="002A6D69"/>
    <w:rsid w:val="002A7193"/>
    <w:rsid w:val="002B33C7"/>
    <w:rsid w:val="002B3820"/>
    <w:rsid w:val="002B3AA0"/>
    <w:rsid w:val="002B463E"/>
    <w:rsid w:val="002B5793"/>
    <w:rsid w:val="002B59BF"/>
    <w:rsid w:val="002C0F4C"/>
    <w:rsid w:val="002C147A"/>
    <w:rsid w:val="002C16F4"/>
    <w:rsid w:val="002C4FD0"/>
    <w:rsid w:val="002C598B"/>
    <w:rsid w:val="002C6E40"/>
    <w:rsid w:val="002C7C18"/>
    <w:rsid w:val="002D031B"/>
    <w:rsid w:val="002D37C2"/>
    <w:rsid w:val="002D4FAC"/>
    <w:rsid w:val="002D6893"/>
    <w:rsid w:val="002D79A9"/>
    <w:rsid w:val="002D7E33"/>
    <w:rsid w:val="002E0CE8"/>
    <w:rsid w:val="002E23F7"/>
    <w:rsid w:val="002E2EFC"/>
    <w:rsid w:val="002E4597"/>
    <w:rsid w:val="002E5D98"/>
    <w:rsid w:val="002E6C54"/>
    <w:rsid w:val="002E6FDD"/>
    <w:rsid w:val="002F09B5"/>
    <w:rsid w:val="002F0B5D"/>
    <w:rsid w:val="002F30D9"/>
    <w:rsid w:val="002F377E"/>
    <w:rsid w:val="002F3CFF"/>
    <w:rsid w:val="002F46CF"/>
    <w:rsid w:val="002F6A75"/>
    <w:rsid w:val="002F77DA"/>
    <w:rsid w:val="002F7DB7"/>
    <w:rsid w:val="003017C9"/>
    <w:rsid w:val="0030479F"/>
    <w:rsid w:val="003048B9"/>
    <w:rsid w:val="00306835"/>
    <w:rsid w:val="00306C6D"/>
    <w:rsid w:val="00307B65"/>
    <w:rsid w:val="00307D0B"/>
    <w:rsid w:val="00311283"/>
    <w:rsid w:val="00311874"/>
    <w:rsid w:val="00312BCD"/>
    <w:rsid w:val="0031451E"/>
    <w:rsid w:val="0031459C"/>
    <w:rsid w:val="00315304"/>
    <w:rsid w:val="003157F0"/>
    <w:rsid w:val="00317A5D"/>
    <w:rsid w:val="003218C9"/>
    <w:rsid w:val="00321C83"/>
    <w:rsid w:val="00323D07"/>
    <w:rsid w:val="00323EF4"/>
    <w:rsid w:val="0032485B"/>
    <w:rsid w:val="00326B39"/>
    <w:rsid w:val="00327666"/>
    <w:rsid w:val="003302AD"/>
    <w:rsid w:val="003321C0"/>
    <w:rsid w:val="00333344"/>
    <w:rsid w:val="003344B7"/>
    <w:rsid w:val="0033507D"/>
    <w:rsid w:val="00340CC4"/>
    <w:rsid w:val="00341A0B"/>
    <w:rsid w:val="00342A4E"/>
    <w:rsid w:val="003434A1"/>
    <w:rsid w:val="003442EE"/>
    <w:rsid w:val="00344CB0"/>
    <w:rsid w:val="00345330"/>
    <w:rsid w:val="00345A18"/>
    <w:rsid w:val="00346443"/>
    <w:rsid w:val="00347713"/>
    <w:rsid w:val="0035080F"/>
    <w:rsid w:val="00351E98"/>
    <w:rsid w:val="0035258F"/>
    <w:rsid w:val="00352C02"/>
    <w:rsid w:val="0035333F"/>
    <w:rsid w:val="0035657A"/>
    <w:rsid w:val="003570AB"/>
    <w:rsid w:val="00360652"/>
    <w:rsid w:val="00360CF1"/>
    <w:rsid w:val="0036180E"/>
    <w:rsid w:val="00361B8A"/>
    <w:rsid w:val="003627BF"/>
    <w:rsid w:val="003634AC"/>
    <w:rsid w:val="00364A98"/>
    <w:rsid w:val="00366973"/>
    <w:rsid w:val="003670C3"/>
    <w:rsid w:val="00367213"/>
    <w:rsid w:val="00370546"/>
    <w:rsid w:val="00371EE1"/>
    <w:rsid w:val="00372BB9"/>
    <w:rsid w:val="00373322"/>
    <w:rsid w:val="0037465E"/>
    <w:rsid w:val="00375F8F"/>
    <w:rsid w:val="00376BFB"/>
    <w:rsid w:val="003803BF"/>
    <w:rsid w:val="00380E7C"/>
    <w:rsid w:val="0038106A"/>
    <w:rsid w:val="00381CED"/>
    <w:rsid w:val="00382C5D"/>
    <w:rsid w:val="003830D3"/>
    <w:rsid w:val="003874D7"/>
    <w:rsid w:val="00387AD5"/>
    <w:rsid w:val="00391DD1"/>
    <w:rsid w:val="00392386"/>
    <w:rsid w:val="00393566"/>
    <w:rsid w:val="0039439F"/>
    <w:rsid w:val="00395552"/>
    <w:rsid w:val="00396906"/>
    <w:rsid w:val="00397599"/>
    <w:rsid w:val="00397B91"/>
    <w:rsid w:val="003A2430"/>
    <w:rsid w:val="003A4EAD"/>
    <w:rsid w:val="003A56DF"/>
    <w:rsid w:val="003A7090"/>
    <w:rsid w:val="003A70EF"/>
    <w:rsid w:val="003B1C8D"/>
    <w:rsid w:val="003B1EC0"/>
    <w:rsid w:val="003B33F8"/>
    <w:rsid w:val="003B398F"/>
    <w:rsid w:val="003B45E1"/>
    <w:rsid w:val="003B6815"/>
    <w:rsid w:val="003B68BC"/>
    <w:rsid w:val="003B6AB2"/>
    <w:rsid w:val="003B732A"/>
    <w:rsid w:val="003C0EEF"/>
    <w:rsid w:val="003C618E"/>
    <w:rsid w:val="003D01DE"/>
    <w:rsid w:val="003D31CA"/>
    <w:rsid w:val="003D58AF"/>
    <w:rsid w:val="003E2FE4"/>
    <w:rsid w:val="003E3AC3"/>
    <w:rsid w:val="003E6954"/>
    <w:rsid w:val="003E78E1"/>
    <w:rsid w:val="003F1567"/>
    <w:rsid w:val="003F25E9"/>
    <w:rsid w:val="003F271D"/>
    <w:rsid w:val="003F2B0F"/>
    <w:rsid w:val="003F3F09"/>
    <w:rsid w:val="003F482C"/>
    <w:rsid w:val="003F6E1F"/>
    <w:rsid w:val="003F7552"/>
    <w:rsid w:val="00400423"/>
    <w:rsid w:val="00401054"/>
    <w:rsid w:val="00402FAB"/>
    <w:rsid w:val="00407DB1"/>
    <w:rsid w:val="00411587"/>
    <w:rsid w:val="004115A8"/>
    <w:rsid w:val="004121F1"/>
    <w:rsid w:val="004131F8"/>
    <w:rsid w:val="0041649D"/>
    <w:rsid w:val="0041717F"/>
    <w:rsid w:val="00417351"/>
    <w:rsid w:val="00420527"/>
    <w:rsid w:val="00421420"/>
    <w:rsid w:val="0042155D"/>
    <w:rsid w:val="004216B9"/>
    <w:rsid w:val="004228E7"/>
    <w:rsid w:val="00427AE7"/>
    <w:rsid w:val="00427C86"/>
    <w:rsid w:val="004318F0"/>
    <w:rsid w:val="004331AA"/>
    <w:rsid w:val="00433800"/>
    <w:rsid w:val="004341C4"/>
    <w:rsid w:val="00434373"/>
    <w:rsid w:val="0043545D"/>
    <w:rsid w:val="00436773"/>
    <w:rsid w:val="00436F7F"/>
    <w:rsid w:val="0044068E"/>
    <w:rsid w:val="00441CA8"/>
    <w:rsid w:val="004446A3"/>
    <w:rsid w:val="00444A6E"/>
    <w:rsid w:val="00445046"/>
    <w:rsid w:val="00450FDF"/>
    <w:rsid w:val="00453459"/>
    <w:rsid w:val="004574BE"/>
    <w:rsid w:val="00457D87"/>
    <w:rsid w:val="0046050B"/>
    <w:rsid w:val="00463A57"/>
    <w:rsid w:val="00466B82"/>
    <w:rsid w:val="00466EE9"/>
    <w:rsid w:val="004702B8"/>
    <w:rsid w:val="00471C09"/>
    <w:rsid w:val="00473A5F"/>
    <w:rsid w:val="004773AF"/>
    <w:rsid w:val="00477A6B"/>
    <w:rsid w:val="004808F4"/>
    <w:rsid w:val="00482485"/>
    <w:rsid w:val="00482A9B"/>
    <w:rsid w:val="00482AF2"/>
    <w:rsid w:val="004830DE"/>
    <w:rsid w:val="00483357"/>
    <w:rsid w:val="004845F6"/>
    <w:rsid w:val="004850C3"/>
    <w:rsid w:val="004858B2"/>
    <w:rsid w:val="004908D7"/>
    <w:rsid w:val="0049352B"/>
    <w:rsid w:val="00493787"/>
    <w:rsid w:val="00493BBF"/>
    <w:rsid w:val="00494924"/>
    <w:rsid w:val="00494E02"/>
    <w:rsid w:val="004969CF"/>
    <w:rsid w:val="00496EE3"/>
    <w:rsid w:val="004A018E"/>
    <w:rsid w:val="004A03E0"/>
    <w:rsid w:val="004A0EB6"/>
    <w:rsid w:val="004A35A8"/>
    <w:rsid w:val="004A3C56"/>
    <w:rsid w:val="004A3C75"/>
    <w:rsid w:val="004A4342"/>
    <w:rsid w:val="004B0797"/>
    <w:rsid w:val="004B64F4"/>
    <w:rsid w:val="004B676E"/>
    <w:rsid w:val="004B6EA1"/>
    <w:rsid w:val="004C04FE"/>
    <w:rsid w:val="004C1293"/>
    <w:rsid w:val="004C18A0"/>
    <w:rsid w:val="004C1FD7"/>
    <w:rsid w:val="004C4852"/>
    <w:rsid w:val="004C562F"/>
    <w:rsid w:val="004C6160"/>
    <w:rsid w:val="004C6693"/>
    <w:rsid w:val="004C6881"/>
    <w:rsid w:val="004C6D8F"/>
    <w:rsid w:val="004D0A7B"/>
    <w:rsid w:val="004D0D3F"/>
    <w:rsid w:val="004D0ED5"/>
    <w:rsid w:val="004D0EF7"/>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597"/>
    <w:rsid w:val="0050229C"/>
    <w:rsid w:val="00505294"/>
    <w:rsid w:val="00505DC5"/>
    <w:rsid w:val="00505E19"/>
    <w:rsid w:val="00506547"/>
    <w:rsid w:val="00507AA9"/>
    <w:rsid w:val="005109E4"/>
    <w:rsid w:val="00512160"/>
    <w:rsid w:val="005124B2"/>
    <w:rsid w:val="0051443A"/>
    <w:rsid w:val="00514B32"/>
    <w:rsid w:val="00514E2B"/>
    <w:rsid w:val="00515343"/>
    <w:rsid w:val="00517022"/>
    <w:rsid w:val="00517956"/>
    <w:rsid w:val="0052030F"/>
    <w:rsid w:val="0052041A"/>
    <w:rsid w:val="00520A7F"/>
    <w:rsid w:val="00523E2E"/>
    <w:rsid w:val="00525F8B"/>
    <w:rsid w:val="00526DEA"/>
    <w:rsid w:val="00527640"/>
    <w:rsid w:val="00527CF4"/>
    <w:rsid w:val="00530B64"/>
    <w:rsid w:val="00530F31"/>
    <w:rsid w:val="0053265B"/>
    <w:rsid w:val="005331E4"/>
    <w:rsid w:val="005337E5"/>
    <w:rsid w:val="0053518E"/>
    <w:rsid w:val="0053585F"/>
    <w:rsid w:val="00541C89"/>
    <w:rsid w:val="00542309"/>
    <w:rsid w:val="005434AB"/>
    <w:rsid w:val="00544BDE"/>
    <w:rsid w:val="005455B1"/>
    <w:rsid w:val="005504B1"/>
    <w:rsid w:val="005522F7"/>
    <w:rsid w:val="00552429"/>
    <w:rsid w:val="00552B21"/>
    <w:rsid w:val="00554241"/>
    <w:rsid w:val="005548BD"/>
    <w:rsid w:val="005565AA"/>
    <w:rsid w:val="00556C2A"/>
    <w:rsid w:val="00557039"/>
    <w:rsid w:val="0055704D"/>
    <w:rsid w:val="0055747B"/>
    <w:rsid w:val="00560ED7"/>
    <w:rsid w:val="0056111E"/>
    <w:rsid w:val="00561C0B"/>
    <w:rsid w:val="00562798"/>
    <w:rsid w:val="00563E9F"/>
    <w:rsid w:val="00565A59"/>
    <w:rsid w:val="00570281"/>
    <w:rsid w:val="005740FE"/>
    <w:rsid w:val="0057411D"/>
    <w:rsid w:val="00575C02"/>
    <w:rsid w:val="00577E6F"/>
    <w:rsid w:val="0058343A"/>
    <w:rsid w:val="00584D9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3E3C"/>
    <w:rsid w:val="005B5532"/>
    <w:rsid w:val="005C2152"/>
    <w:rsid w:val="005C34BC"/>
    <w:rsid w:val="005C3606"/>
    <w:rsid w:val="005C3ACF"/>
    <w:rsid w:val="005C40B7"/>
    <w:rsid w:val="005C424A"/>
    <w:rsid w:val="005C7ADD"/>
    <w:rsid w:val="005D0B71"/>
    <w:rsid w:val="005D2D05"/>
    <w:rsid w:val="005D44A4"/>
    <w:rsid w:val="005D55E6"/>
    <w:rsid w:val="005D601A"/>
    <w:rsid w:val="005D7659"/>
    <w:rsid w:val="005D7C4B"/>
    <w:rsid w:val="005E1222"/>
    <w:rsid w:val="005E1675"/>
    <w:rsid w:val="005E2FF8"/>
    <w:rsid w:val="005E34D9"/>
    <w:rsid w:val="005E39CD"/>
    <w:rsid w:val="005E7833"/>
    <w:rsid w:val="005E796E"/>
    <w:rsid w:val="005F00C1"/>
    <w:rsid w:val="005F0A35"/>
    <w:rsid w:val="005F183E"/>
    <w:rsid w:val="005F2122"/>
    <w:rsid w:val="005F46F9"/>
    <w:rsid w:val="005F4916"/>
    <w:rsid w:val="00603289"/>
    <w:rsid w:val="00603C5A"/>
    <w:rsid w:val="00605068"/>
    <w:rsid w:val="006053BD"/>
    <w:rsid w:val="006053D4"/>
    <w:rsid w:val="00605F26"/>
    <w:rsid w:val="00605F3A"/>
    <w:rsid w:val="00607CD5"/>
    <w:rsid w:val="00611D0D"/>
    <w:rsid w:val="006136B2"/>
    <w:rsid w:val="0061455F"/>
    <w:rsid w:val="0062029D"/>
    <w:rsid w:val="0062178F"/>
    <w:rsid w:val="00622AB0"/>
    <w:rsid w:val="00623C38"/>
    <w:rsid w:val="006241D5"/>
    <w:rsid w:val="00625CA7"/>
    <w:rsid w:val="006262CC"/>
    <w:rsid w:val="00627777"/>
    <w:rsid w:val="00627AAC"/>
    <w:rsid w:val="00632F0E"/>
    <w:rsid w:val="00633181"/>
    <w:rsid w:val="006335FA"/>
    <w:rsid w:val="0063654D"/>
    <w:rsid w:val="00640DF0"/>
    <w:rsid w:val="00641132"/>
    <w:rsid w:val="00641392"/>
    <w:rsid w:val="0064199D"/>
    <w:rsid w:val="00642B10"/>
    <w:rsid w:val="00644E14"/>
    <w:rsid w:val="006464BD"/>
    <w:rsid w:val="0064664F"/>
    <w:rsid w:val="006467DD"/>
    <w:rsid w:val="006468C2"/>
    <w:rsid w:val="00646C73"/>
    <w:rsid w:val="006501EE"/>
    <w:rsid w:val="006507EE"/>
    <w:rsid w:val="0065085A"/>
    <w:rsid w:val="00650C54"/>
    <w:rsid w:val="00652032"/>
    <w:rsid w:val="0065305B"/>
    <w:rsid w:val="0065385B"/>
    <w:rsid w:val="00653A52"/>
    <w:rsid w:val="00660380"/>
    <w:rsid w:val="006615A0"/>
    <w:rsid w:val="0066380A"/>
    <w:rsid w:val="006640A4"/>
    <w:rsid w:val="00671428"/>
    <w:rsid w:val="00672D4D"/>
    <w:rsid w:val="006734D7"/>
    <w:rsid w:val="00673D12"/>
    <w:rsid w:val="0067542F"/>
    <w:rsid w:val="0067645C"/>
    <w:rsid w:val="00676B9E"/>
    <w:rsid w:val="00676DDC"/>
    <w:rsid w:val="006809FA"/>
    <w:rsid w:val="00681FE6"/>
    <w:rsid w:val="006828E8"/>
    <w:rsid w:val="00682C2A"/>
    <w:rsid w:val="00682FE5"/>
    <w:rsid w:val="0068441D"/>
    <w:rsid w:val="0068448E"/>
    <w:rsid w:val="006854FE"/>
    <w:rsid w:val="00690274"/>
    <w:rsid w:val="00690E9D"/>
    <w:rsid w:val="0069195E"/>
    <w:rsid w:val="006936A2"/>
    <w:rsid w:val="00693DE3"/>
    <w:rsid w:val="006946DC"/>
    <w:rsid w:val="00697591"/>
    <w:rsid w:val="006A168F"/>
    <w:rsid w:val="006A3C6E"/>
    <w:rsid w:val="006A414C"/>
    <w:rsid w:val="006B00EB"/>
    <w:rsid w:val="006B0158"/>
    <w:rsid w:val="006B08C5"/>
    <w:rsid w:val="006B1624"/>
    <w:rsid w:val="006B2298"/>
    <w:rsid w:val="006B30DC"/>
    <w:rsid w:val="006B3B15"/>
    <w:rsid w:val="006B4299"/>
    <w:rsid w:val="006B51E0"/>
    <w:rsid w:val="006C0730"/>
    <w:rsid w:val="006C08A3"/>
    <w:rsid w:val="006C1EAF"/>
    <w:rsid w:val="006C2040"/>
    <w:rsid w:val="006C2242"/>
    <w:rsid w:val="006C2B35"/>
    <w:rsid w:val="006C399E"/>
    <w:rsid w:val="006C5511"/>
    <w:rsid w:val="006C5FC3"/>
    <w:rsid w:val="006D0637"/>
    <w:rsid w:val="006D3011"/>
    <w:rsid w:val="006E1B1F"/>
    <w:rsid w:val="006E2F27"/>
    <w:rsid w:val="006E4B3A"/>
    <w:rsid w:val="006E4FEC"/>
    <w:rsid w:val="006E78BE"/>
    <w:rsid w:val="006E7DE9"/>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528"/>
    <w:rsid w:val="00721326"/>
    <w:rsid w:val="007231A4"/>
    <w:rsid w:val="007239A3"/>
    <w:rsid w:val="007240BE"/>
    <w:rsid w:val="007256B2"/>
    <w:rsid w:val="007261D6"/>
    <w:rsid w:val="00726354"/>
    <w:rsid w:val="007268C0"/>
    <w:rsid w:val="007321AE"/>
    <w:rsid w:val="007322FA"/>
    <w:rsid w:val="007325DD"/>
    <w:rsid w:val="00733BC2"/>
    <w:rsid w:val="007344BF"/>
    <w:rsid w:val="0073620C"/>
    <w:rsid w:val="00737C60"/>
    <w:rsid w:val="00737D85"/>
    <w:rsid w:val="00741EA5"/>
    <w:rsid w:val="00744165"/>
    <w:rsid w:val="007507F8"/>
    <w:rsid w:val="007516EF"/>
    <w:rsid w:val="00752EB7"/>
    <w:rsid w:val="00754261"/>
    <w:rsid w:val="00755359"/>
    <w:rsid w:val="00756766"/>
    <w:rsid w:val="007602EC"/>
    <w:rsid w:val="0076331D"/>
    <w:rsid w:val="0076392C"/>
    <w:rsid w:val="0076614E"/>
    <w:rsid w:val="00767A3B"/>
    <w:rsid w:val="007711E3"/>
    <w:rsid w:val="00771397"/>
    <w:rsid w:val="00772A3E"/>
    <w:rsid w:val="007730E6"/>
    <w:rsid w:val="00777AE0"/>
    <w:rsid w:val="00780B03"/>
    <w:rsid w:val="007821FA"/>
    <w:rsid w:val="0078510A"/>
    <w:rsid w:val="00787438"/>
    <w:rsid w:val="00787988"/>
    <w:rsid w:val="007879F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0E41"/>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A1F"/>
    <w:rsid w:val="007E102E"/>
    <w:rsid w:val="007E1E98"/>
    <w:rsid w:val="007E227F"/>
    <w:rsid w:val="007E2B97"/>
    <w:rsid w:val="007E2E0C"/>
    <w:rsid w:val="007E366B"/>
    <w:rsid w:val="007E4F0E"/>
    <w:rsid w:val="007E634E"/>
    <w:rsid w:val="007E6C48"/>
    <w:rsid w:val="007E718B"/>
    <w:rsid w:val="007E7BF5"/>
    <w:rsid w:val="007F098A"/>
    <w:rsid w:val="007F103D"/>
    <w:rsid w:val="007F313A"/>
    <w:rsid w:val="007F6DF0"/>
    <w:rsid w:val="007F6F3C"/>
    <w:rsid w:val="008003A7"/>
    <w:rsid w:val="00802567"/>
    <w:rsid w:val="00802F2A"/>
    <w:rsid w:val="00804320"/>
    <w:rsid w:val="00806DB6"/>
    <w:rsid w:val="00806E8D"/>
    <w:rsid w:val="00807B4B"/>
    <w:rsid w:val="008104DB"/>
    <w:rsid w:val="008111EE"/>
    <w:rsid w:val="00814523"/>
    <w:rsid w:val="008179DE"/>
    <w:rsid w:val="00817E28"/>
    <w:rsid w:val="00820702"/>
    <w:rsid w:val="00820BCF"/>
    <w:rsid w:val="008210A8"/>
    <w:rsid w:val="00821101"/>
    <w:rsid w:val="00823BE0"/>
    <w:rsid w:val="008265B7"/>
    <w:rsid w:val="008266F0"/>
    <w:rsid w:val="00826813"/>
    <w:rsid w:val="00827B88"/>
    <w:rsid w:val="00827ECD"/>
    <w:rsid w:val="00830FC4"/>
    <w:rsid w:val="00831AE9"/>
    <w:rsid w:val="00833B31"/>
    <w:rsid w:val="00834112"/>
    <w:rsid w:val="008351FF"/>
    <w:rsid w:val="0084025E"/>
    <w:rsid w:val="00841375"/>
    <w:rsid w:val="008415E1"/>
    <w:rsid w:val="008418DC"/>
    <w:rsid w:val="008423B1"/>
    <w:rsid w:val="00842861"/>
    <w:rsid w:val="00842EC6"/>
    <w:rsid w:val="00843710"/>
    <w:rsid w:val="00850A14"/>
    <w:rsid w:val="00851385"/>
    <w:rsid w:val="008515C7"/>
    <w:rsid w:val="008528DE"/>
    <w:rsid w:val="008531CD"/>
    <w:rsid w:val="00853556"/>
    <w:rsid w:val="008538C1"/>
    <w:rsid w:val="00854A9B"/>
    <w:rsid w:val="00854D10"/>
    <w:rsid w:val="0085654A"/>
    <w:rsid w:val="00856A60"/>
    <w:rsid w:val="008616CA"/>
    <w:rsid w:val="008628AE"/>
    <w:rsid w:val="008643E1"/>
    <w:rsid w:val="008649AB"/>
    <w:rsid w:val="00864E1C"/>
    <w:rsid w:val="00866EC9"/>
    <w:rsid w:val="0087138D"/>
    <w:rsid w:val="00874D4E"/>
    <w:rsid w:val="0088228E"/>
    <w:rsid w:val="00882385"/>
    <w:rsid w:val="00884365"/>
    <w:rsid w:val="00884AA2"/>
    <w:rsid w:val="0088581F"/>
    <w:rsid w:val="0088680A"/>
    <w:rsid w:val="00891781"/>
    <w:rsid w:val="00892485"/>
    <w:rsid w:val="00892D96"/>
    <w:rsid w:val="00896F34"/>
    <w:rsid w:val="008A34CD"/>
    <w:rsid w:val="008A7145"/>
    <w:rsid w:val="008B009A"/>
    <w:rsid w:val="008B1B97"/>
    <w:rsid w:val="008B4AA5"/>
    <w:rsid w:val="008B5738"/>
    <w:rsid w:val="008C0544"/>
    <w:rsid w:val="008C20A1"/>
    <w:rsid w:val="008C4377"/>
    <w:rsid w:val="008C77A8"/>
    <w:rsid w:val="008C7F06"/>
    <w:rsid w:val="008D0E2E"/>
    <w:rsid w:val="008D100F"/>
    <w:rsid w:val="008D173B"/>
    <w:rsid w:val="008D1784"/>
    <w:rsid w:val="008D3DED"/>
    <w:rsid w:val="008D471F"/>
    <w:rsid w:val="008D54CF"/>
    <w:rsid w:val="008D5E55"/>
    <w:rsid w:val="008D634A"/>
    <w:rsid w:val="008D706B"/>
    <w:rsid w:val="008D7B0D"/>
    <w:rsid w:val="008E25AC"/>
    <w:rsid w:val="008E3C85"/>
    <w:rsid w:val="008E5BA8"/>
    <w:rsid w:val="008E5F30"/>
    <w:rsid w:val="008E7707"/>
    <w:rsid w:val="008F0225"/>
    <w:rsid w:val="008F310E"/>
    <w:rsid w:val="008F336F"/>
    <w:rsid w:val="00901539"/>
    <w:rsid w:val="00906C9D"/>
    <w:rsid w:val="00911B2C"/>
    <w:rsid w:val="00912808"/>
    <w:rsid w:val="00914C02"/>
    <w:rsid w:val="00915267"/>
    <w:rsid w:val="009169FC"/>
    <w:rsid w:val="009219AE"/>
    <w:rsid w:val="009221D4"/>
    <w:rsid w:val="00922A94"/>
    <w:rsid w:val="00924955"/>
    <w:rsid w:val="0092760B"/>
    <w:rsid w:val="00931F7C"/>
    <w:rsid w:val="009327A5"/>
    <w:rsid w:val="00932A0E"/>
    <w:rsid w:val="00934157"/>
    <w:rsid w:val="0093416D"/>
    <w:rsid w:val="0093709D"/>
    <w:rsid w:val="009415F1"/>
    <w:rsid w:val="00943514"/>
    <w:rsid w:val="00943857"/>
    <w:rsid w:val="00943E10"/>
    <w:rsid w:val="009446E5"/>
    <w:rsid w:val="009452DE"/>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67FE"/>
    <w:rsid w:val="00966BB5"/>
    <w:rsid w:val="0096771E"/>
    <w:rsid w:val="0097154F"/>
    <w:rsid w:val="009721AD"/>
    <w:rsid w:val="00972889"/>
    <w:rsid w:val="00973AA3"/>
    <w:rsid w:val="0097679A"/>
    <w:rsid w:val="00983F5E"/>
    <w:rsid w:val="00986A2F"/>
    <w:rsid w:val="00991F77"/>
    <w:rsid w:val="00993845"/>
    <w:rsid w:val="00997BC5"/>
    <w:rsid w:val="009A0EE9"/>
    <w:rsid w:val="009A13C1"/>
    <w:rsid w:val="009A3300"/>
    <w:rsid w:val="009A4F8F"/>
    <w:rsid w:val="009A5EDD"/>
    <w:rsid w:val="009A6A7D"/>
    <w:rsid w:val="009A7057"/>
    <w:rsid w:val="009A7BB0"/>
    <w:rsid w:val="009B34CB"/>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9F75F9"/>
    <w:rsid w:val="00A00128"/>
    <w:rsid w:val="00A00BA1"/>
    <w:rsid w:val="00A015FC"/>
    <w:rsid w:val="00A02C1B"/>
    <w:rsid w:val="00A02E2E"/>
    <w:rsid w:val="00A044D6"/>
    <w:rsid w:val="00A1171F"/>
    <w:rsid w:val="00A11A99"/>
    <w:rsid w:val="00A12BF1"/>
    <w:rsid w:val="00A1406D"/>
    <w:rsid w:val="00A208BC"/>
    <w:rsid w:val="00A20DC3"/>
    <w:rsid w:val="00A222CB"/>
    <w:rsid w:val="00A244A2"/>
    <w:rsid w:val="00A24BDF"/>
    <w:rsid w:val="00A25550"/>
    <w:rsid w:val="00A25BC2"/>
    <w:rsid w:val="00A268DF"/>
    <w:rsid w:val="00A274BC"/>
    <w:rsid w:val="00A278F5"/>
    <w:rsid w:val="00A27F3B"/>
    <w:rsid w:val="00A30114"/>
    <w:rsid w:val="00A310BE"/>
    <w:rsid w:val="00A31123"/>
    <w:rsid w:val="00A340DE"/>
    <w:rsid w:val="00A343B3"/>
    <w:rsid w:val="00A3524B"/>
    <w:rsid w:val="00A356DC"/>
    <w:rsid w:val="00A35EBF"/>
    <w:rsid w:val="00A3613A"/>
    <w:rsid w:val="00A40D68"/>
    <w:rsid w:val="00A439E2"/>
    <w:rsid w:val="00A458B1"/>
    <w:rsid w:val="00A46B67"/>
    <w:rsid w:val="00A47250"/>
    <w:rsid w:val="00A47AB3"/>
    <w:rsid w:val="00A51036"/>
    <w:rsid w:val="00A526C2"/>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868DF"/>
    <w:rsid w:val="00A90113"/>
    <w:rsid w:val="00A93620"/>
    <w:rsid w:val="00A95CDE"/>
    <w:rsid w:val="00A969A2"/>
    <w:rsid w:val="00A96F65"/>
    <w:rsid w:val="00AA020F"/>
    <w:rsid w:val="00AA1323"/>
    <w:rsid w:val="00AA4913"/>
    <w:rsid w:val="00AA53BE"/>
    <w:rsid w:val="00AA6A16"/>
    <w:rsid w:val="00AA7581"/>
    <w:rsid w:val="00AA7CFB"/>
    <w:rsid w:val="00AB03EC"/>
    <w:rsid w:val="00AB2683"/>
    <w:rsid w:val="00AB277C"/>
    <w:rsid w:val="00AB5A7B"/>
    <w:rsid w:val="00AB5C02"/>
    <w:rsid w:val="00AB769B"/>
    <w:rsid w:val="00AC0B64"/>
    <w:rsid w:val="00AC19F2"/>
    <w:rsid w:val="00AC2DB9"/>
    <w:rsid w:val="00AC356A"/>
    <w:rsid w:val="00AC6F36"/>
    <w:rsid w:val="00AC7F36"/>
    <w:rsid w:val="00AD1C22"/>
    <w:rsid w:val="00AD1FC8"/>
    <w:rsid w:val="00AD28E1"/>
    <w:rsid w:val="00AD2DB3"/>
    <w:rsid w:val="00AD33B1"/>
    <w:rsid w:val="00AD3722"/>
    <w:rsid w:val="00AD4B14"/>
    <w:rsid w:val="00AD4DDE"/>
    <w:rsid w:val="00AD6CAC"/>
    <w:rsid w:val="00AD79ED"/>
    <w:rsid w:val="00AE05A7"/>
    <w:rsid w:val="00AE25F6"/>
    <w:rsid w:val="00AE278F"/>
    <w:rsid w:val="00AE2899"/>
    <w:rsid w:val="00AE39FB"/>
    <w:rsid w:val="00AE3C5A"/>
    <w:rsid w:val="00AE46B7"/>
    <w:rsid w:val="00AE6164"/>
    <w:rsid w:val="00AE67D8"/>
    <w:rsid w:val="00AE6CD9"/>
    <w:rsid w:val="00AE7D7C"/>
    <w:rsid w:val="00AF0323"/>
    <w:rsid w:val="00AF08E9"/>
    <w:rsid w:val="00AF08F4"/>
    <w:rsid w:val="00AF21B1"/>
    <w:rsid w:val="00AF264F"/>
    <w:rsid w:val="00AF2C49"/>
    <w:rsid w:val="00AF3E41"/>
    <w:rsid w:val="00AF43EC"/>
    <w:rsid w:val="00AF77F3"/>
    <w:rsid w:val="00B00558"/>
    <w:rsid w:val="00B00AB0"/>
    <w:rsid w:val="00B01CD7"/>
    <w:rsid w:val="00B02CA8"/>
    <w:rsid w:val="00B0430A"/>
    <w:rsid w:val="00B04B96"/>
    <w:rsid w:val="00B04DDE"/>
    <w:rsid w:val="00B05448"/>
    <w:rsid w:val="00B05A91"/>
    <w:rsid w:val="00B06A15"/>
    <w:rsid w:val="00B075A4"/>
    <w:rsid w:val="00B07D5F"/>
    <w:rsid w:val="00B1002D"/>
    <w:rsid w:val="00B10602"/>
    <w:rsid w:val="00B109CC"/>
    <w:rsid w:val="00B10BB3"/>
    <w:rsid w:val="00B1219A"/>
    <w:rsid w:val="00B13A53"/>
    <w:rsid w:val="00B1490E"/>
    <w:rsid w:val="00B15591"/>
    <w:rsid w:val="00B155DF"/>
    <w:rsid w:val="00B16917"/>
    <w:rsid w:val="00B172C1"/>
    <w:rsid w:val="00B206EA"/>
    <w:rsid w:val="00B218DA"/>
    <w:rsid w:val="00B232F0"/>
    <w:rsid w:val="00B23A8E"/>
    <w:rsid w:val="00B23CED"/>
    <w:rsid w:val="00B30B4C"/>
    <w:rsid w:val="00B3354D"/>
    <w:rsid w:val="00B339F1"/>
    <w:rsid w:val="00B3447F"/>
    <w:rsid w:val="00B34FBE"/>
    <w:rsid w:val="00B36695"/>
    <w:rsid w:val="00B36B48"/>
    <w:rsid w:val="00B37158"/>
    <w:rsid w:val="00B41A6F"/>
    <w:rsid w:val="00B429CA"/>
    <w:rsid w:val="00B44254"/>
    <w:rsid w:val="00B44779"/>
    <w:rsid w:val="00B45BA5"/>
    <w:rsid w:val="00B45CB6"/>
    <w:rsid w:val="00B516A3"/>
    <w:rsid w:val="00B52303"/>
    <w:rsid w:val="00B5421C"/>
    <w:rsid w:val="00B56A04"/>
    <w:rsid w:val="00B60BDB"/>
    <w:rsid w:val="00B60EB3"/>
    <w:rsid w:val="00B63E90"/>
    <w:rsid w:val="00B6449A"/>
    <w:rsid w:val="00B65845"/>
    <w:rsid w:val="00B66923"/>
    <w:rsid w:val="00B7165E"/>
    <w:rsid w:val="00B86C0A"/>
    <w:rsid w:val="00B87595"/>
    <w:rsid w:val="00B92159"/>
    <w:rsid w:val="00B94228"/>
    <w:rsid w:val="00B9430A"/>
    <w:rsid w:val="00B947AA"/>
    <w:rsid w:val="00B963B6"/>
    <w:rsid w:val="00B97729"/>
    <w:rsid w:val="00BA2D82"/>
    <w:rsid w:val="00BA4165"/>
    <w:rsid w:val="00BA438C"/>
    <w:rsid w:val="00BA4944"/>
    <w:rsid w:val="00BA616A"/>
    <w:rsid w:val="00BA7F22"/>
    <w:rsid w:val="00BB2131"/>
    <w:rsid w:val="00BB47B0"/>
    <w:rsid w:val="00BB496F"/>
    <w:rsid w:val="00BB55D8"/>
    <w:rsid w:val="00BB6C61"/>
    <w:rsid w:val="00BB787A"/>
    <w:rsid w:val="00BB7B7B"/>
    <w:rsid w:val="00BC1C5A"/>
    <w:rsid w:val="00BC3712"/>
    <w:rsid w:val="00BC44DE"/>
    <w:rsid w:val="00BD16C6"/>
    <w:rsid w:val="00BD1718"/>
    <w:rsid w:val="00BD17EE"/>
    <w:rsid w:val="00BD498D"/>
    <w:rsid w:val="00BD4EED"/>
    <w:rsid w:val="00BD5461"/>
    <w:rsid w:val="00BD732C"/>
    <w:rsid w:val="00BD7D65"/>
    <w:rsid w:val="00BD7E72"/>
    <w:rsid w:val="00BE05AC"/>
    <w:rsid w:val="00BE0B47"/>
    <w:rsid w:val="00BE1B1E"/>
    <w:rsid w:val="00BE2145"/>
    <w:rsid w:val="00BE2A37"/>
    <w:rsid w:val="00BE3047"/>
    <w:rsid w:val="00BE3085"/>
    <w:rsid w:val="00BE36E8"/>
    <w:rsid w:val="00BE4781"/>
    <w:rsid w:val="00BE66F9"/>
    <w:rsid w:val="00BE7D0B"/>
    <w:rsid w:val="00BF152E"/>
    <w:rsid w:val="00BF1C1A"/>
    <w:rsid w:val="00BF29F5"/>
    <w:rsid w:val="00BF3055"/>
    <w:rsid w:val="00BF51F4"/>
    <w:rsid w:val="00BF71E6"/>
    <w:rsid w:val="00BF763D"/>
    <w:rsid w:val="00C00870"/>
    <w:rsid w:val="00C01321"/>
    <w:rsid w:val="00C0312C"/>
    <w:rsid w:val="00C04164"/>
    <w:rsid w:val="00C04FE9"/>
    <w:rsid w:val="00C0544D"/>
    <w:rsid w:val="00C054BA"/>
    <w:rsid w:val="00C0680F"/>
    <w:rsid w:val="00C0721E"/>
    <w:rsid w:val="00C102FE"/>
    <w:rsid w:val="00C119C9"/>
    <w:rsid w:val="00C12DD6"/>
    <w:rsid w:val="00C13F9A"/>
    <w:rsid w:val="00C16C0B"/>
    <w:rsid w:val="00C17379"/>
    <w:rsid w:val="00C17AA0"/>
    <w:rsid w:val="00C2323E"/>
    <w:rsid w:val="00C25104"/>
    <w:rsid w:val="00C31DBE"/>
    <w:rsid w:val="00C32104"/>
    <w:rsid w:val="00C32B75"/>
    <w:rsid w:val="00C332CD"/>
    <w:rsid w:val="00C33BFF"/>
    <w:rsid w:val="00C4055D"/>
    <w:rsid w:val="00C4381F"/>
    <w:rsid w:val="00C44106"/>
    <w:rsid w:val="00C4675F"/>
    <w:rsid w:val="00C46E70"/>
    <w:rsid w:val="00C479BF"/>
    <w:rsid w:val="00C50073"/>
    <w:rsid w:val="00C52F99"/>
    <w:rsid w:val="00C547D0"/>
    <w:rsid w:val="00C57BE4"/>
    <w:rsid w:val="00C57E1E"/>
    <w:rsid w:val="00C6005A"/>
    <w:rsid w:val="00C6072A"/>
    <w:rsid w:val="00C6189E"/>
    <w:rsid w:val="00C6229B"/>
    <w:rsid w:val="00C6242E"/>
    <w:rsid w:val="00C62F70"/>
    <w:rsid w:val="00C661E3"/>
    <w:rsid w:val="00C715F6"/>
    <w:rsid w:val="00C7380B"/>
    <w:rsid w:val="00C741FB"/>
    <w:rsid w:val="00C75A2A"/>
    <w:rsid w:val="00C769BD"/>
    <w:rsid w:val="00C775AC"/>
    <w:rsid w:val="00C80AE4"/>
    <w:rsid w:val="00C81EEC"/>
    <w:rsid w:val="00C85E2E"/>
    <w:rsid w:val="00C860E8"/>
    <w:rsid w:val="00C8656D"/>
    <w:rsid w:val="00C866C8"/>
    <w:rsid w:val="00C869AE"/>
    <w:rsid w:val="00C87AEC"/>
    <w:rsid w:val="00C87B05"/>
    <w:rsid w:val="00C87C9E"/>
    <w:rsid w:val="00C916AB"/>
    <w:rsid w:val="00C9215E"/>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5F9"/>
    <w:rsid w:val="00CC29B7"/>
    <w:rsid w:val="00CC40A9"/>
    <w:rsid w:val="00CC6D13"/>
    <w:rsid w:val="00CC73C4"/>
    <w:rsid w:val="00CC76DA"/>
    <w:rsid w:val="00CD084E"/>
    <w:rsid w:val="00CD2F70"/>
    <w:rsid w:val="00CD35E3"/>
    <w:rsid w:val="00CD3899"/>
    <w:rsid w:val="00CD63CE"/>
    <w:rsid w:val="00CD6F28"/>
    <w:rsid w:val="00CD737A"/>
    <w:rsid w:val="00CE0559"/>
    <w:rsid w:val="00CE0D9B"/>
    <w:rsid w:val="00CE17B7"/>
    <w:rsid w:val="00CE1AC7"/>
    <w:rsid w:val="00CE271F"/>
    <w:rsid w:val="00CE2F9B"/>
    <w:rsid w:val="00CE3B0A"/>
    <w:rsid w:val="00CE4C19"/>
    <w:rsid w:val="00CE765A"/>
    <w:rsid w:val="00CF1240"/>
    <w:rsid w:val="00CF1DE1"/>
    <w:rsid w:val="00CF1EE8"/>
    <w:rsid w:val="00CF25C6"/>
    <w:rsid w:val="00CF278F"/>
    <w:rsid w:val="00CF296A"/>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022"/>
    <w:rsid w:val="00D15796"/>
    <w:rsid w:val="00D15F89"/>
    <w:rsid w:val="00D17781"/>
    <w:rsid w:val="00D17D1F"/>
    <w:rsid w:val="00D20309"/>
    <w:rsid w:val="00D21532"/>
    <w:rsid w:val="00D21AF6"/>
    <w:rsid w:val="00D23F6D"/>
    <w:rsid w:val="00D26A1B"/>
    <w:rsid w:val="00D27DE9"/>
    <w:rsid w:val="00D30D3F"/>
    <w:rsid w:val="00D3171C"/>
    <w:rsid w:val="00D31D5F"/>
    <w:rsid w:val="00D3321F"/>
    <w:rsid w:val="00D401FC"/>
    <w:rsid w:val="00D40CEE"/>
    <w:rsid w:val="00D41DDE"/>
    <w:rsid w:val="00D42784"/>
    <w:rsid w:val="00D427DA"/>
    <w:rsid w:val="00D448AF"/>
    <w:rsid w:val="00D461CE"/>
    <w:rsid w:val="00D470C6"/>
    <w:rsid w:val="00D50BCA"/>
    <w:rsid w:val="00D51007"/>
    <w:rsid w:val="00D5116F"/>
    <w:rsid w:val="00D526B1"/>
    <w:rsid w:val="00D52B7F"/>
    <w:rsid w:val="00D541BF"/>
    <w:rsid w:val="00D543B9"/>
    <w:rsid w:val="00D55794"/>
    <w:rsid w:val="00D56D5D"/>
    <w:rsid w:val="00D578AB"/>
    <w:rsid w:val="00D60487"/>
    <w:rsid w:val="00D61076"/>
    <w:rsid w:val="00D61DCC"/>
    <w:rsid w:val="00D62065"/>
    <w:rsid w:val="00D6320F"/>
    <w:rsid w:val="00D6442E"/>
    <w:rsid w:val="00D65D66"/>
    <w:rsid w:val="00D66222"/>
    <w:rsid w:val="00D6750A"/>
    <w:rsid w:val="00D77823"/>
    <w:rsid w:val="00D8019D"/>
    <w:rsid w:val="00D802A5"/>
    <w:rsid w:val="00D82FD0"/>
    <w:rsid w:val="00D83DDD"/>
    <w:rsid w:val="00D84435"/>
    <w:rsid w:val="00D85469"/>
    <w:rsid w:val="00D8617F"/>
    <w:rsid w:val="00D86AFF"/>
    <w:rsid w:val="00D936C3"/>
    <w:rsid w:val="00D94016"/>
    <w:rsid w:val="00D97F66"/>
    <w:rsid w:val="00DA0155"/>
    <w:rsid w:val="00DA0201"/>
    <w:rsid w:val="00DA092B"/>
    <w:rsid w:val="00DA2A6C"/>
    <w:rsid w:val="00DA32AD"/>
    <w:rsid w:val="00DA3CCA"/>
    <w:rsid w:val="00DA62C1"/>
    <w:rsid w:val="00DB25E9"/>
    <w:rsid w:val="00DB4A17"/>
    <w:rsid w:val="00DB52F7"/>
    <w:rsid w:val="00DC2AE7"/>
    <w:rsid w:val="00DC52B4"/>
    <w:rsid w:val="00DC6639"/>
    <w:rsid w:val="00DC70D0"/>
    <w:rsid w:val="00DC75B8"/>
    <w:rsid w:val="00DD0180"/>
    <w:rsid w:val="00DD1CA5"/>
    <w:rsid w:val="00DD3946"/>
    <w:rsid w:val="00DD4052"/>
    <w:rsid w:val="00DD4FAC"/>
    <w:rsid w:val="00DD5947"/>
    <w:rsid w:val="00DD5C11"/>
    <w:rsid w:val="00DE25CE"/>
    <w:rsid w:val="00DE29E4"/>
    <w:rsid w:val="00DE3889"/>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7334"/>
    <w:rsid w:val="00E07FC0"/>
    <w:rsid w:val="00E1165D"/>
    <w:rsid w:val="00E11852"/>
    <w:rsid w:val="00E14CF5"/>
    <w:rsid w:val="00E16D27"/>
    <w:rsid w:val="00E20542"/>
    <w:rsid w:val="00E215BD"/>
    <w:rsid w:val="00E21681"/>
    <w:rsid w:val="00E22309"/>
    <w:rsid w:val="00E22FDE"/>
    <w:rsid w:val="00E231ED"/>
    <w:rsid w:val="00E24C0D"/>
    <w:rsid w:val="00E2598F"/>
    <w:rsid w:val="00E320C4"/>
    <w:rsid w:val="00E33E40"/>
    <w:rsid w:val="00E36F98"/>
    <w:rsid w:val="00E4067B"/>
    <w:rsid w:val="00E4276C"/>
    <w:rsid w:val="00E441C8"/>
    <w:rsid w:val="00E441EA"/>
    <w:rsid w:val="00E4568C"/>
    <w:rsid w:val="00E45AAD"/>
    <w:rsid w:val="00E47421"/>
    <w:rsid w:val="00E4787B"/>
    <w:rsid w:val="00E5050E"/>
    <w:rsid w:val="00E50EA7"/>
    <w:rsid w:val="00E51F36"/>
    <w:rsid w:val="00E522F9"/>
    <w:rsid w:val="00E528AB"/>
    <w:rsid w:val="00E52969"/>
    <w:rsid w:val="00E52AA2"/>
    <w:rsid w:val="00E53151"/>
    <w:rsid w:val="00E54254"/>
    <w:rsid w:val="00E55D32"/>
    <w:rsid w:val="00E569D9"/>
    <w:rsid w:val="00E6187C"/>
    <w:rsid w:val="00E63D11"/>
    <w:rsid w:val="00E656F1"/>
    <w:rsid w:val="00E66F70"/>
    <w:rsid w:val="00E67167"/>
    <w:rsid w:val="00E74519"/>
    <w:rsid w:val="00E74654"/>
    <w:rsid w:val="00E75F46"/>
    <w:rsid w:val="00E762C9"/>
    <w:rsid w:val="00E8023B"/>
    <w:rsid w:val="00E81984"/>
    <w:rsid w:val="00E847AF"/>
    <w:rsid w:val="00E8655C"/>
    <w:rsid w:val="00E87DFF"/>
    <w:rsid w:val="00E90E8F"/>
    <w:rsid w:val="00E92741"/>
    <w:rsid w:val="00E93329"/>
    <w:rsid w:val="00E93D2F"/>
    <w:rsid w:val="00E94930"/>
    <w:rsid w:val="00E94F62"/>
    <w:rsid w:val="00E96E2C"/>
    <w:rsid w:val="00E977E8"/>
    <w:rsid w:val="00EA027B"/>
    <w:rsid w:val="00EA0591"/>
    <w:rsid w:val="00EA1102"/>
    <w:rsid w:val="00EA23BF"/>
    <w:rsid w:val="00EA4034"/>
    <w:rsid w:val="00EA49FB"/>
    <w:rsid w:val="00EA74D2"/>
    <w:rsid w:val="00EB1DFA"/>
    <w:rsid w:val="00EB2085"/>
    <w:rsid w:val="00EB30EB"/>
    <w:rsid w:val="00EB3A76"/>
    <w:rsid w:val="00EB6B7F"/>
    <w:rsid w:val="00EC08B9"/>
    <w:rsid w:val="00EC53AE"/>
    <w:rsid w:val="00EC5CB9"/>
    <w:rsid w:val="00EC7B32"/>
    <w:rsid w:val="00EC7B8C"/>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BBD"/>
    <w:rsid w:val="00EF3984"/>
    <w:rsid w:val="00EF5282"/>
    <w:rsid w:val="00EF5D92"/>
    <w:rsid w:val="00EF74BC"/>
    <w:rsid w:val="00F003E3"/>
    <w:rsid w:val="00F043E4"/>
    <w:rsid w:val="00F049D2"/>
    <w:rsid w:val="00F071A9"/>
    <w:rsid w:val="00F102B6"/>
    <w:rsid w:val="00F1084E"/>
    <w:rsid w:val="00F10B00"/>
    <w:rsid w:val="00F10B4D"/>
    <w:rsid w:val="00F10F95"/>
    <w:rsid w:val="00F11173"/>
    <w:rsid w:val="00F11176"/>
    <w:rsid w:val="00F11638"/>
    <w:rsid w:val="00F1345F"/>
    <w:rsid w:val="00F176EB"/>
    <w:rsid w:val="00F17FEB"/>
    <w:rsid w:val="00F21511"/>
    <w:rsid w:val="00F222D0"/>
    <w:rsid w:val="00F27741"/>
    <w:rsid w:val="00F279A5"/>
    <w:rsid w:val="00F32FBB"/>
    <w:rsid w:val="00F35AE8"/>
    <w:rsid w:val="00F36667"/>
    <w:rsid w:val="00F40887"/>
    <w:rsid w:val="00F425C0"/>
    <w:rsid w:val="00F4455B"/>
    <w:rsid w:val="00F45404"/>
    <w:rsid w:val="00F46457"/>
    <w:rsid w:val="00F513B8"/>
    <w:rsid w:val="00F51A15"/>
    <w:rsid w:val="00F53031"/>
    <w:rsid w:val="00F53CD8"/>
    <w:rsid w:val="00F544F3"/>
    <w:rsid w:val="00F61312"/>
    <w:rsid w:val="00F62EF4"/>
    <w:rsid w:val="00F63A60"/>
    <w:rsid w:val="00F63C3A"/>
    <w:rsid w:val="00F6686A"/>
    <w:rsid w:val="00F66A43"/>
    <w:rsid w:val="00F70050"/>
    <w:rsid w:val="00F711BC"/>
    <w:rsid w:val="00F71D65"/>
    <w:rsid w:val="00F752A2"/>
    <w:rsid w:val="00F76339"/>
    <w:rsid w:val="00F76D42"/>
    <w:rsid w:val="00F77B4C"/>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6E82"/>
    <w:rsid w:val="00FB7289"/>
    <w:rsid w:val="00FB73E9"/>
    <w:rsid w:val="00FB75B5"/>
    <w:rsid w:val="00FB7796"/>
    <w:rsid w:val="00FC178A"/>
    <w:rsid w:val="00FC5B2B"/>
    <w:rsid w:val="00FC624C"/>
    <w:rsid w:val="00FC62F2"/>
    <w:rsid w:val="00FC64DF"/>
    <w:rsid w:val="00FC777F"/>
    <w:rsid w:val="00FD1738"/>
    <w:rsid w:val="00FD2190"/>
    <w:rsid w:val="00FD280D"/>
    <w:rsid w:val="00FD33BF"/>
    <w:rsid w:val="00FD4EFB"/>
    <w:rsid w:val="00FD6955"/>
    <w:rsid w:val="00FE081D"/>
    <w:rsid w:val="00FE30F1"/>
    <w:rsid w:val="00FE38F5"/>
    <w:rsid w:val="00FE4D02"/>
    <w:rsid w:val="00FE5DCD"/>
    <w:rsid w:val="00FE5ECE"/>
    <w:rsid w:val="00FE6C2F"/>
    <w:rsid w:val="00FF000D"/>
    <w:rsid w:val="00FF22D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9341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9341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953136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466288">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colog@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E890-35E7-40FD-A0D5-7C4FA4D4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1709</Words>
  <Characters>13795</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Тишкова Елена Михайловна</cp:lastModifiedBy>
  <cp:revision>13</cp:revision>
  <cp:lastPrinted>2018-07-04T09:52:00Z</cp:lastPrinted>
  <dcterms:created xsi:type="dcterms:W3CDTF">2018-06-29T09:13:00Z</dcterms:created>
  <dcterms:modified xsi:type="dcterms:W3CDTF">2018-07-04T09:54:00Z</dcterms:modified>
</cp:coreProperties>
</file>